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dc12ea866ab0962ca126d45ac4b322f2e81dbda"/>
    <w:p>
      <w:pPr>
        <w:pStyle w:val="Heading1"/>
      </w:pPr>
      <w:r>
        <w:t xml:space="preserve">A Journey of Intellectual and Cultural Synthesis:</w:t>
      </w:r>
      <w:r>
        <w:br/>
      </w:r>
      <w:r>
        <w:t xml:space="preserve">A Reflection on Being a University Lecturer in Riyadh</w:t>
      </w:r>
    </w:p>
    <w:p>
      <w:pPr>
        <w:pStyle w:val="FirstParagraph"/>
      </w:pPr>
      <w:r>
        <w:rPr>
          <w:bCs/>
          <w:b/>
        </w:rPr>
        <w:t xml:space="preserve">Date:</w:t>
      </w:r>
      <w:r>
        <w:t xml:space="preserve"> </w:t>
      </w:r>
      <w:r>
        <w:t xml:space="preserve">October 2023</w:t>
      </w:r>
      <w:r>
        <w:br/>
      </w:r>
      <w:r>
        <w:rPr>
          <w:bCs/>
          <w:b/>
        </w:rPr>
        <w:t xml:space="preserve">Name:</w:t>
      </w:r>
      <w:r>
        <w:t xml:space="preserve">[Your Name]</w:t>
      </w:r>
      <w:r>
        <w:br/>
      </w:r>
      <w:r>
        <w:rPr>
          <w:bCs/>
          <w:b/>
        </w:rPr>
        <w:t xml:space="preserve">Institutional Context:</w:t>
      </w:r>
      <w:r>
        <w:t xml:space="preserve"> </w:t>
      </w:r>
      <w:r>
        <w:t xml:space="preserve">Higher Education Sector, Riyadh</w:t>
      </w:r>
    </w:p>
    <w:bookmarkStart w:id="20" w:name="Xd0e6faadc4436a5d826cff072df80c17e349f8a"/>
    <w:p>
      <w:pPr>
        <w:pStyle w:val="Heading2"/>
      </w:pPr>
      <w:r>
        <w:t xml:space="preserve">I. Introduction: The Intersection of Tradition and Vision</w:t>
      </w:r>
    </w:p>
    <w:p>
      <w:pPr>
        <w:pStyle w:val="FirstParagraph"/>
      </w:pPr>
      <w:r>
        <w:t xml:space="preserve">The decision to accept the position of a</w:t>
      </w:r>
      <w:r>
        <w:t xml:space="preserve"> </w:t>
      </w:r>
      <w:r>
        <w:rPr>
          <w:iCs/>
          <w:i/>
        </w:rPr>
        <w:t xml:space="preserve">University Lecturer</w:t>
      </w:r>
      <w:r>
        <w:t xml:space="preserve"> </w:t>
      </w:r>
      <w:r>
        <w:t xml:space="preserve">in Saudi Arabia, specifically within the bustling metropolis of Riyadh, was not merely a professional move but a profound personal and intellectual journey. Upon arriving in this vibrant capital, one is immediately struck by the dynamic interplay between deep-rooted Islamic traditions and the rapid modernization envisioned under Vision 2030. This reflection paper serves to document my experiences, challenges, and insights gained while navigating the complex landscape of higher education in this unique geopolitical and cultural context. It aims to explore how academic rigor can be harmonized with local values, creating an educational environment that fosters critical thinking while respecting cultural heritage.</w:t>
      </w:r>
    </w:p>
    <w:bookmarkEnd w:id="20"/>
    <w:bookmarkStart w:id="21" w:name="X71662205ed0629a807bf41febcdbb89d884c924"/>
    <w:p>
      <w:pPr>
        <w:pStyle w:val="Heading2"/>
      </w:pPr>
      <w:r>
        <w:t xml:space="preserve">II. The Pedagogical Landscape: Adapting to New Norms</w:t>
      </w:r>
    </w:p>
    <w:p>
      <w:pPr>
        <w:pStyle w:val="FirstParagraph"/>
      </w:pPr>
      <w:r>
        <w:t xml:space="preserve">Transitioning into the role of a University Lecturer requires more than just subject matter expertise; it demands pedagogical adaptability. In Riyadh, students are highly motivated and eager to engage with global perspectives, yet they often approach education with a respect for hierarchy that differs from Western classroom dynamics. Initially, I found that direct confrontation or Socratic methods of debate were sometimes perceived as disrespectful rather than intellectually stimulating.</w:t>
      </w:r>
    </w:p>
    <w:p>
      <w:pPr>
        <w:pStyle w:val="BodyText"/>
      </w:pPr>
      <w:r>
        <w:t xml:space="preserve">Through trial and error, I learned to bridge this gap by encouraging participation through structured discussions and small-group activities. This shift allowed students to voice their opinions in a comfortable setting before sharing them with the larger class. It became evident that effective teaching in Saudi Arabia is not just about transmitting information but about building trust and rapport. The lecturer’s role evolved from being the sole authority figure to becoming a facilitator of dialogue, guiding students toward independent thought while maintaining cultural sensitivity.</w:t>
      </w:r>
    </w:p>
    <w:bookmarkEnd w:id="21"/>
    <w:bookmarkStart w:id="22" w:name="X2d7da48098a52b0c9b5cd99c4a00003f2eeaf38"/>
    <w:p>
      <w:pPr>
        <w:pStyle w:val="Heading2"/>
      </w:pPr>
      <w:r>
        <w:t xml:space="preserve">III. Navigating Cultural Nuances and Religious Observances</w:t>
      </w:r>
    </w:p>
    <w:p>
      <w:pPr>
        <w:pStyle w:val="FirstParagraph"/>
      </w:pPr>
      <w:r>
        <w:t xml:space="preserve">A critical aspect of working as a University Lecturer in Riyadh is understanding the rhythm of life dictated by religious practices. The five daily prayers, the observance of Ramadan, and the weekend structure (Friday-Saturday) significantly impact academic schedules. Initially, these differences posed logistical challenges regarding attendance and deadlines.</w:t>
      </w:r>
    </w:p>
    <w:p>
      <w:pPr>
        <w:pStyle w:val="BodyText"/>
      </w:pPr>
      <w:r>
        <w:t xml:space="preserve">However, embracing these nuances has enriched my professional experience. I have learned to schedule major assessments outside of prayer times and to be flexible during the holy month of Ramadan when energy levels may fluctuate. Moreover, observing the strong sense of community among students in Riyadh has been inspiring. The emphasis on collective well-being over individualism is a value that transcends the classroom, influencing how group projects are managed and how peer support is encouraged. Recognizing these cultural markers has allowed me to create an inclusive environment where every student feels respected and understood.</w:t>
      </w:r>
    </w:p>
    <w:bookmarkEnd w:id="22"/>
    <w:bookmarkStart w:id="23" w:name="X5ee4559f58be13a06736670c9f82a41d7673afd"/>
    <w:p>
      <w:pPr>
        <w:pStyle w:val="Heading2"/>
      </w:pPr>
      <w:r>
        <w:t xml:space="preserve">IV. Contribution to Vision 2030: Education as a Catalyst for Change</w:t>
      </w:r>
    </w:p>
    <w:p>
      <w:pPr>
        <w:pStyle w:val="FirstParagraph"/>
      </w:pPr>
      <w:r>
        <w:t xml:space="preserve">Riyadh is currently undergoing a transformation that aims to diversify its economy and enhance the quality of life for its citizens. As University Lecturers, we are not just educators; we are stakeholders in this national vision. My curriculum design has increasingly focused on skills relevant to the evolving job market, such as digital literacy, critical analysis, and entrepreneurial thinking.</w:t>
      </w:r>
    </w:p>
    <w:p>
      <w:pPr>
        <w:pStyle w:val="BodyText"/>
      </w:pPr>
      <w:r>
        <w:t xml:space="preserve">I have witnessed firsthand how young Saudis are eager to contribute to this future. They bring fresh perspectives and a drive for innovation that challenges traditional academic paradigms. Engaging in research collaborations with local industry leaders has provided students with real-world applications of their studies. This alignment between academia and national development goals underscores the importance of our role as lecturers in shaping the next generation of leaders, scientists, and thinkers who will define Saudi Arabia’s future.</w:t>
      </w:r>
    </w:p>
    <w:bookmarkEnd w:id="23"/>
    <w:bookmarkStart w:id="24" w:name="X3f6016ea61d6355a23ab141ce4ce622ca89392a"/>
    <w:p>
      <w:pPr>
        <w:pStyle w:val="Heading2"/>
      </w:pPr>
      <w:r>
        <w:t xml:space="preserve">V. Professional Growth and Cross-Cultural Competence</w:t>
      </w:r>
    </w:p>
    <w:p>
      <w:pPr>
        <w:pStyle w:val="FirstParagraph"/>
      </w:pPr>
      <w:r>
        <w:t xml:space="preserve">The experience of living and working in Riyadh has profoundly impacted my own personal growth. Living as an expatriate in a Muslim-majority country has necessitated the development of high levels of cross-cultural competence. I have learned to appreciate the hospitality that is deeply embedded in Saudi culture, which often extends into professional interactions, fostering strong collegial bonds.</w:t>
      </w:r>
    </w:p>
    <w:p>
      <w:pPr>
        <w:pStyle w:val="BodyText"/>
      </w:pPr>
      <w:r>
        <w:t xml:space="preserve">Furthermore, collaborating with local colleagues has provided valuable insights into pedagogical methods that resonate within the regional context. These exchanges have broadened my perspective on global education systems and highlighted the universality of certain educational challenges while emphasizing the uniqueness of their solutions in different cultural settings. This mutual learning process has made me a more empathetic and effective lecturer.</w:t>
      </w:r>
    </w:p>
    <w:bookmarkEnd w:id="24"/>
    <w:bookmarkStart w:id="25" w:name="X7533a7d60b073740a2d693928c7761d4b5f34b6"/>
    <w:p>
      <w:pPr>
        <w:pStyle w:val="Heading2"/>
      </w:pPr>
      <w:r>
        <w:t xml:space="preserve">VI. Conclusion: A Commitment to Continuous Reflection</w:t>
      </w:r>
    </w:p>
    <w:p>
      <w:pPr>
        <w:pStyle w:val="FirstParagraph"/>
      </w:pPr>
      <w:r>
        <w:t xml:space="preserve">In conclusion, my tenure as a University Lecturer in Saudi Arabia, Riyadh, has been a period of intense professional development and cultural immersion. It has challenged me to reconsider my assumptions about education and taught me the value of adaptability, respect, and empathy. The city’s rapid evolution mirrors the intellectual growth I have experienced alongside my students.</w:t>
      </w:r>
    </w:p>
    <w:p>
      <w:pPr>
        <w:pStyle w:val="BodyText"/>
      </w:pPr>
      <w:r>
        <w:t xml:space="preserve">Looking forward, I remain committed to fostering an academic environment that honors local traditions while embracing global standards. The role of a lecturer in this context is pivotal; we are not only teaching subjects but also nurturing minds that will lead a nation into its future. This reflection serves as both a testament to the journey so far and a pledge to continue engaging deeply with the community, contributing meaningfully to the educational landscape of Riyadh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University Lecturer in Saudi Arabia, Riyadh</dc:title>
  <dc:creator/>
  <cp:keywords/>
  <dcterms:created xsi:type="dcterms:W3CDTF">2026-07-29T16:58:25Z</dcterms:created>
  <dcterms:modified xsi:type="dcterms:W3CDTF">2026-07-29T16:58:25Z</dcterms:modified>
</cp:coreProperties>
</file>

<file path=docProps/custom.xml><?xml version="1.0" encoding="utf-8"?>
<Properties xmlns="http://schemas.openxmlformats.org/officeDocument/2006/custom-properties" xmlns:vt="http://schemas.openxmlformats.org/officeDocument/2006/docPropsVTypes"/>
</file>