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Ankara</w:t>
      </w:r>
    </w:p>
    <w:bookmarkStart w:id="25" w:name="X6a331bfa99573474998aaedf28c0023af79350d"/>
    <w:p>
      <w:pPr>
        <w:pStyle w:val="Heading1"/>
      </w:pPr>
      <w:r>
        <w:t xml:space="preserve">A Dual Heritage in the Heart of Anatolia:</w:t>
      </w:r>
      <w:r>
        <w:br/>
      </w:r>
      <w:r>
        <w:t xml:space="preserve">A Reflection on Being a University Lecturer in Turkey, Ankara</w:t>
      </w:r>
    </w:p>
    <w:p>
      <w:pPr>
        <w:pStyle w:val="FirstParagraph"/>
      </w:pPr>
      <w:r>
        <w:t xml:space="preserve">The decision to embark on an academic career as a</w:t>
      </w:r>
      <w:r>
        <w:t xml:space="preserve"> </w:t>
      </w:r>
      <w:r>
        <w:rPr>
          <w:bCs/>
          <w:b/>
        </w:rPr>
        <w:t xml:space="preserve">University Lecturer</w:t>
      </w:r>
      <w:r>
        <w:t xml:space="preserve"> </w:t>
      </w:r>
      <w:r>
        <w:rPr>
          <w:iCs/>
          <w:i/>
        </w:rPr>
        <w:t xml:space="preserve">(Öğretim Üyesi)</w:t>
      </w:r>
      <w:r>
        <w:t xml:space="preserve"> </w:t>
      </w:r>
      <w:r>
        <w:t xml:space="preserve">is rarely merely about the pursuit of knowledge; it is often a quest for cultural resonance, professional stability, and intellectual freedom. For those navigating the global academic job market, Turkey has emerged as a compelling destination. However, within this vast nation with its rich historical tapestry and complex socio-political landscape, one city stands as the undisputed administrative and academic epicenter: Ankara. Reflecting on the role of a</w:t>
      </w:r>
      <w:r>
        <w:t xml:space="preserve"> </w:t>
      </w:r>
      <w:r>
        <w:rPr>
          <w:bCs/>
          <w:b/>
        </w:rPr>
        <w:t xml:space="preserve">University Lecturer</w:t>
      </w:r>
      <w:r>
        <w:t xml:space="preserve"> </w:t>
      </w:r>
      <w:r>
        <w:rPr>
          <w:iCs/>
          <w:i/>
        </w:rPr>
        <w:t xml:space="preserve">(Öğretim Üyesi)</w:t>
      </w:r>
      <w:r>
        <w:t xml:space="preserve"> </w:t>
      </w:r>
      <w:r>
        <w:t xml:space="preserve">in</w:t>
      </w:r>
      <w:r>
        <w:t xml:space="preserve"> </w:t>
      </w:r>
      <w:r>
        <w:rPr>
          <w:bCs/>
          <w:b/>
        </w:rPr>
        <w:t xml:space="preserve">Turkey Ankara</w:t>
      </w:r>
      <w:r>
        <w:t xml:space="preserve"> </w:t>
      </w:r>
      <w:r>
        <w:t xml:space="preserve">requires an examination of three distinct layers: the pedagogical responsibilities inherent to academia, the specific geopolitical and cultural weight carried by the capital city, and the personal journey of integrating into a society that is simultaneously modern and deeply traditional.</w:t>
      </w:r>
    </w:p>
    <w:bookmarkStart w:id="20" w:name="the-academic-landscape-in-ankara"/>
    <w:p>
      <w:pPr>
        <w:pStyle w:val="Heading2"/>
      </w:pPr>
      <w:r>
        <w:t xml:space="preserve">The Academic Landscape in Ankara</w:t>
      </w:r>
    </w:p>
    <w:p>
      <w:pPr>
        <w:pStyle w:val="FirstParagraph"/>
      </w:pPr>
      <w:r>
        <w:t xml:space="preserve">Ankara is not merely a city; it is the seat of power for Turkey. Consequently, universities located here are subject to unique pressures and expectations. As a</w:t>
      </w:r>
      <w:r>
        <w:t xml:space="preserve"> </w:t>
      </w:r>
      <w:r>
        <w:rPr>
          <w:bCs/>
          <w:b/>
        </w:rPr>
        <w:t xml:space="preserve">University Lecturer</w:t>
      </w:r>
      <w:r>
        <w:t xml:space="preserve"> </w:t>
      </w:r>
      <w:r>
        <w:rPr>
          <w:iCs/>
          <w:i/>
        </w:rPr>
        <w:t xml:space="preserve">(Öğretim Üyesi)</w:t>
      </w:r>
      <w:r>
        <w:t xml:space="preserve">, one works in an environment where academia and state policy intersect closely. Institutions such as Hacettepe University, Middle East Technical University (ODTÜ), Bilkent University, and Koç University represent different tiers of the academic spectrum, each with its own distinct culture.</w:t>
      </w:r>
    </w:p>
    <w:p>
      <w:pPr>
        <w:pStyle w:val="BodyText"/>
      </w:pPr>
      <w:r>
        <w:t xml:space="preserve">In this context, the role extends beyond teaching and research. There is an inherent expectation to contribute to national development goals. For a foreign or local lecturer alike, understanding the bureaucratic structures of YÖK (Council of Higher Education) is crucial. The academic freedom enjoyed in Western institutions may sometimes feel circumscribed by the regulatory frameworks present in</w:t>
      </w:r>
      <w:r>
        <w:t xml:space="preserve"> </w:t>
      </w:r>
      <w:r>
        <w:rPr>
          <w:bCs/>
          <w:b/>
        </w:rPr>
        <w:t xml:space="preserve">Turkey Ankara</w:t>
      </w:r>
      <w:r>
        <w:t xml:space="preserve">. Yet, this constraint does not eliminate intellectual rigor; rather, it demands a nuanced approach to curriculum development and research dissemination. The</w:t>
      </w:r>
      <w:r>
        <w:t xml:space="preserve"> </w:t>
      </w:r>
      <w:r>
        <w:rPr>
          <w:bCs/>
          <w:b/>
        </w:rPr>
        <w:t xml:space="preserve">University Lecturer</w:t>
      </w:r>
      <w:r>
        <w:t xml:space="preserve"> </w:t>
      </w:r>
      <w:r>
        <w:rPr>
          <w:iCs/>
          <w:i/>
        </w:rPr>
        <w:t xml:space="preserve">(Öğretim Üyesi)</w:t>
      </w:r>
      <w:r>
        <w:t xml:space="preserve"> </w:t>
      </w:r>
      <w:r>
        <w:t xml:space="preserve">must navigate these waters with diplomatic skill, ensuring that scholarly integrity is maintained while respecting the local institutional context.</w:t>
      </w:r>
    </w:p>
    <w:bookmarkEnd w:id="20"/>
    <w:bookmarkStart w:id="21" w:name="X8391c5acc78d828aa6c18ba418d2d06159a5d13"/>
    <w:p>
      <w:pPr>
        <w:pStyle w:val="Heading2"/>
      </w:pPr>
      <w:r>
        <w:t xml:space="preserve">Cultural Integration and Pedagogical Challenges</w:t>
      </w:r>
    </w:p>
    <w:p>
      <w:pPr>
        <w:pStyle w:val="FirstParagraph"/>
      </w:pPr>
      <w:r>
        <w:t xml:space="preserve">The classroom experience in</w:t>
      </w:r>
      <w:r>
        <w:t xml:space="preserve"> </w:t>
      </w:r>
      <w:r>
        <w:rPr>
          <w:bCs/>
          <w:b/>
        </w:rPr>
        <w:t xml:space="preserve">Turkey Ankara</w:t>
      </w:r>
      <w:r>
        <w:t xml:space="preserve"> </w:t>
      </w:r>
      <w:r>
        <w:t xml:space="preserve">offers a profound lesson in cultural diversity. The student body is often heterogeneous, comprising youth from various regions of Anatolia, international students attracted by the city’s status as a diplomatic hub, and locals who are increasingly globalized yet rooted in tradition. As a</w:t>
      </w:r>
      <w:r>
        <w:t xml:space="preserve"> </w:t>
      </w:r>
      <w:r>
        <w:rPr>
          <w:bCs/>
          <w:b/>
        </w:rPr>
        <w:t xml:space="preserve">University Lecturer</w:t>
      </w:r>
      <w:r>
        <w:t xml:space="preserve"> </w:t>
      </w:r>
      <w:r>
        <w:rPr>
          <w:iCs/>
          <w:i/>
        </w:rPr>
        <w:t xml:space="preserve">(Öğretim Üyesi)</w:t>
      </w:r>
      <w:r>
        <w:t xml:space="preserve">, one quickly learns that pedagogical strategies successful in Europe or North America may require adaptation here.</w:t>
      </w:r>
    </w:p>
    <w:p>
      <w:pPr>
        <w:pStyle w:val="BodyText"/>
      </w:pPr>
      <w:r>
        <w:t xml:space="preserve">Turkish students are known for their intellectual curiosity and debate-oriented learning styles. However, there is often a hierarchical respect for authority that can inhibit open critique during lectures. Breaking down this barrier to foster critical thinking is one of the most rewarding aspects of being a</w:t>
      </w:r>
      <w:r>
        <w:t xml:space="preserve"> </w:t>
      </w:r>
      <w:r>
        <w:rPr>
          <w:bCs/>
          <w:b/>
        </w:rPr>
        <w:t xml:space="preserve">University Lecturer</w:t>
      </w:r>
      <w:r>
        <w:t xml:space="preserve"> </w:t>
      </w:r>
      <w:r>
        <w:rPr>
          <w:iCs/>
          <w:i/>
        </w:rPr>
        <w:t xml:space="preserve">(Öğretim Üyesi)</w:t>
      </w:r>
      <w:r>
        <w:t xml:space="preserve">. It requires patience, empathy, and consistent engagement. Furthermore, language remains a subtle barrier. While English-medium instruction is prevalent in prestigious private universities in Ankara, the administrative and social life operates largely in Turkish. Therefore, making an effort to learn the language is not just polite; it is essential for true integration into the</w:t>
      </w:r>
      <w:r>
        <w:t xml:space="preserve"> </w:t>
      </w:r>
      <w:r>
        <w:rPr>
          <w:bCs/>
          <w:b/>
        </w:rPr>
        <w:t xml:space="preserve">Turkey Ankara</w:t>
      </w:r>
      <w:r>
        <w:t xml:space="preserve"> </w:t>
      </w:r>
      <w:r>
        <w:t xml:space="preserve">community.</w:t>
      </w:r>
    </w:p>
    <w:bookmarkEnd w:id="21"/>
    <w:bookmarkStart w:id="22" w:name="X43659ac37f7cfbba3a761a03d5e24a647834da1"/>
    <w:p>
      <w:pPr>
        <w:pStyle w:val="Heading2"/>
      </w:pPr>
      <w:r>
        <w:t xml:space="preserve">The Geopolitical Weight of Capital City Academia</w:t>
      </w:r>
    </w:p>
    <w:p>
      <w:pPr>
        <w:pStyle w:val="FirstParagraph"/>
      </w:pPr>
      <w:r>
        <w:t xml:space="preserve">Serving as a</w:t>
      </w:r>
      <w:r>
        <w:t xml:space="preserve"> </w:t>
      </w:r>
      <w:r>
        <w:rPr>
          <w:bCs/>
          <w:b/>
        </w:rPr>
        <w:t xml:space="preserve">University Lecturer</w:t>
      </w:r>
      <w:r>
        <w:t xml:space="preserve"> </w:t>
      </w:r>
      <w:r>
        <w:rPr>
          <w:iCs/>
          <w:i/>
        </w:rPr>
        <w:t xml:space="preserve">(Öğretim Üyesi)</w:t>
      </w:r>
      <w:r>
        <w:t xml:space="preserve"> </w:t>
      </w:r>
      <w:r>
        <w:t xml:space="preserve">in the capital introduces one to the heartbeat of Turkish political discourse. Ankara is where policies are made, protests occur, and diplomatic negotiations take place. This atmosphere permeates university campuses. Discussions in faculty meetings or student seminars frequently touch upon regional politics, international relations, and social justice issues relevant to Turkey’s position between East and West.</w:t>
      </w:r>
    </w:p>
    <w:p>
      <w:pPr>
        <w:pStyle w:val="BodyText"/>
      </w:pPr>
      <w:r>
        <w:t xml:space="preserve">This environment demands resilience from the academic staff. The role of a</w:t>
      </w:r>
      <w:r>
        <w:t xml:space="preserve"> </w:t>
      </w:r>
      <w:r>
        <w:rPr>
          <w:bCs/>
          <w:b/>
        </w:rPr>
        <w:t xml:space="preserve">University Lecturer (Öğretim Üyesi)</w:t>
      </w:r>
      <w:r>
        <w:t xml:space="preserve"> </w:t>
      </w:r>
      <w:r>
        <w:t xml:space="preserve">becomes that of a mediator between conflicting ideologies. In</w:t>
      </w:r>
      <w:r>
        <w:t xml:space="preserve"> </w:t>
      </w:r>
      <w:r>
        <w:rPr>
          <w:bCs/>
          <w:b/>
        </w:rPr>
        <w:t xml:space="preserve">Turkey Ankara</w:t>
      </w:r>
      <w:r>
        <w:t xml:space="preserve">, academia is not an ivory tower isolated from reality; it is an arena where societal tensions are played out intellectually. Navigating this requires emotional intelligence and a strong ethical compass. The lecturer must remain neutral yet engaged, encouraging dialogue without imposing personal political biases, thereby modeling democratic values within the classroom.</w:t>
      </w:r>
    </w:p>
    <w:bookmarkEnd w:id="22"/>
    <w:bookmarkStart w:id="23" w:name="X3702fba67a3e8c9d4f202da78510a90792b5bfb"/>
    <w:p>
      <w:pPr>
        <w:pStyle w:val="Heading2"/>
      </w:pPr>
      <w:r>
        <w:t xml:space="preserve">Personal Growth and Professional Fulfillment</w:t>
      </w:r>
    </w:p>
    <w:p>
      <w:pPr>
        <w:pStyle w:val="FirstParagraph"/>
      </w:pPr>
      <w:r>
        <w:t xml:space="preserve">Despite the complexities, there is immense professional fulfillment in working as a</w:t>
      </w:r>
      <w:r>
        <w:t xml:space="preserve"> </w:t>
      </w:r>
      <w:r>
        <w:rPr>
          <w:bCs/>
          <w:b/>
        </w:rPr>
        <w:t xml:space="preserve">University Lecturer (Öğretim Üyesi)</w:t>
      </w:r>
      <w:r>
        <w:t xml:space="preserve">. The research opportunities in Ankara are growing, particularly in fields related to Middle Eastern studies, energy policy, and urban development. Collaboration with local experts provides insights that are impossible to gain from Western literature alone. Moreover, the lifestyle in</w:t>
      </w:r>
      <w:r>
        <w:t xml:space="preserve"> </w:t>
      </w:r>
      <w:r>
        <w:rPr>
          <w:bCs/>
          <w:b/>
        </w:rPr>
        <w:t xml:space="preserve">Turkey Ankara</w:t>
      </w:r>
      <w:r>
        <w:t xml:space="preserve"> </w:t>
      </w:r>
      <w:r>
        <w:t xml:space="preserve">offers a unique blend of modern amenities and historical charm. From the museums of Museum Park to the bustling cafes near Çankaya University, the city provides a stimulating environment for both work and leisure.</w:t>
      </w:r>
    </w:p>
    <w:p>
      <w:pPr>
        <w:pStyle w:val="BodyText"/>
      </w:pPr>
      <w:r>
        <w:t xml:space="preserve">The personal growth experienced by living and working in this dynamic capital is profound. It challenges stereotypes, broadens worldviews, and fosters a sense of global citizenship anchored in local reality. The</w:t>
      </w:r>
      <w:r>
        <w:t xml:space="preserve"> </w:t>
      </w:r>
      <w:r>
        <w:rPr>
          <w:bCs/>
          <w:b/>
        </w:rPr>
        <w:t xml:space="preserve">University Lecturer (Öğretim Üyesi)</w:t>
      </w:r>
      <w:r>
        <w:t xml:space="preserve"> </w:t>
      </w:r>
      <w:r>
        <w:t xml:space="preserve">becomes part of a community that values education as the primary vehicle for social mobility and progress. This shared value creates strong bonds with colleagues and students, transcending cultural differences.</w:t>
      </w:r>
    </w:p>
    <w:bookmarkEnd w:id="23"/>
    <w:bookmarkStart w:id="24" w:name="conclusion"/>
    <w:p>
      <w:pPr>
        <w:pStyle w:val="Heading2"/>
      </w:pPr>
      <w:r>
        <w:t xml:space="preserve">Conclusion</w:t>
      </w:r>
    </w:p>
    <w:p>
      <w:pPr>
        <w:pStyle w:val="FirstParagraph"/>
      </w:pPr>
      <w:r>
        <w:t xml:space="preserve">In conclusion, the experience of being a</w:t>
      </w:r>
      <w:r>
        <w:t xml:space="preserve"> </w:t>
      </w:r>
      <w:r>
        <w:rPr>
          <w:bCs/>
          <w:b/>
        </w:rPr>
        <w:t xml:space="preserve">University Lecturer (Öğretim Üyesi)</w:t>
      </w:r>
      <w:r>
        <w:t xml:space="preserve">Turkey AnkaraUniversity Lecturer (Öğretim Üyesi)Turkey Ankara, contributing to the intellectual future of both the local community and the global academic network.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Turkey Ankara</dc:title>
  <dc:creator/>
  <dc:language>en</dc:language>
  <cp:keywords/>
  <dcterms:created xsi:type="dcterms:W3CDTF">2026-07-30T04:43:20Z</dcterms:created>
  <dcterms:modified xsi:type="dcterms:W3CDTF">2026-07-30T04:43:20Z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