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Pedagogy</w:t>
      </w:r>
      <w:r>
        <w:t xml:space="preserve"> </w:t>
      </w:r>
      <w:r>
        <w:t xml:space="preserve">in</w:t>
      </w:r>
      <w:r>
        <w:t xml:space="preserve"> </w:t>
      </w:r>
      <w:r>
        <w:t xml:space="preserve">a</w:t>
      </w:r>
      <w:r>
        <w:t xml:space="preserve"> </w:t>
      </w:r>
      <w:r>
        <w:t xml:space="preserve">Global</w:t>
      </w:r>
      <w:r>
        <w:t xml:space="preserve"> </w:t>
      </w:r>
      <w:r>
        <w:t xml:space="preserve">Context</w:t>
      </w:r>
    </w:p>
    <w:bookmarkStart w:id="25" w:name="Xa36f61d8bb705b1a335ba2b8ced383d09fd8947"/>
    <w:p>
      <w:pPr>
        <w:pStyle w:val="Heading1"/>
      </w:pPr>
      <w:r>
        <w:t xml:space="preserve">Bridging Worlds in the Heart of the Tropics</w:t>
      </w:r>
    </w:p>
    <w:p>
      <w:pPr>
        <w:pStyle w:val="FirstParagraph"/>
      </w:pPr>
      <w:r>
        <w:t xml:space="preserve">A Reflection on the Role of a University Lecturer in United States Miami</w:t>
      </w:r>
    </w:p>
    <w:p>
      <w:pPr>
        <w:pStyle w:val="BodyText"/>
      </w:pPr>
      <w:r>
        <w:t xml:space="preserve">The landscape of higher education has undergone a seismic shift over the past two decades, moving away from the traditional ivory tower model toward an increasingly interconnected, dynamic, and culturally diverse ecosystem. Within this evolving paradigm, few locations encapsulate the challenges and opportunities of modern academia quite like</w:t>
      </w:r>
      <w:r>
        <w:t xml:space="preserve"> </w:t>
      </w:r>
      <w:r>
        <w:rPr>
          <w:bCs/>
          <w:b/>
        </w:rPr>
        <w:t xml:space="preserve">United States Miami</w:t>
      </w:r>
      <w:r>
        <w:t xml:space="preserve">. As I reflect upon my journey as a</w:t>
      </w:r>
      <w:r>
        <w:t xml:space="preserve"> </w:t>
      </w:r>
      <w:r>
        <w:rPr>
          <w:bCs/>
          <w:b/>
        </w:rPr>
        <w:t xml:space="preserve">University Lecturer</w:t>
      </w:r>
      <w:r>
        <w:t xml:space="preserve">, it becomes evident that teaching in this specific geographical and cultural context demands a unique pedagogical approach—one that balances academic rigor with an acute sensitivity to global diversity, economic pragmatism, and the vibrant energy of the city itself. This reflection seeks to explore how the intersection of these three elements—</w:t>
      </w:r>
      <w:r>
        <w:rPr>
          <w:bCs/>
          <w:b/>
        </w:rPr>
        <w:t xml:space="preserve">Reflection Paper</w:t>
      </w:r>
      <w:r>
        <w:t xml:space="preserve"> </w:t>
      </w:r>
      <w:r>
        <w:t xml:space="preserve">methodologies, professional practice as a</w:t>
      </w:r>
      <w:r>
        <w:t xml:space="preserve"> </w:t>
      </w:r>
      <w:r>
        <w:rPr>
          <w:bCs/>
          <w:b/>
        </w:rPr>
        <w:t xml:space="preserve">University Lecturer</w:t>
      </w:r>
      <w:r>
        <w:t xml:space="preserve">, and the distinct environment of</w:t>
      </w:r>
      <w:r>
        <w:t xml:space="preserve"> </w:t>
      </w:r>
      <w:r>
        <w:rPr>
          <w:bCs/>
          <w:b/>
        </w:rPr>
        <w:t xml:space="preserve">United States Miami</w:t>
      </w:r>
      <w:r>
        <w:t xml:space="preserve">—shapes contemporary educational outcomes.</w:t>
      </w:r>
    </w:p>
    <w:bookmarkStart w:id="20" w:name="X4185d03b24677d592c3c2408d41530043f46b75"/>
    <w:p>
      <w:pPr>
        <w:pStyle w:val="Heading2"/>
      </w:pPr>
      <w:r>
        <w:t xml:space="preserve">The Contextual Power of Location: United States Miami</w:t>
      </w:r>
    </w:p>
    <w:p>
      <w:pPr>
        <w:pStyle w:val="FirstParagraph"/>
      </w:pPr>
      <w:r>
        <w:t xml:space="preserve">Miami is not merely a backdrop for academic instruction; it is an active participant in the learning process. Situated at the crossroads of North and South America, and serving as a gateway between the Western Hemisphere and Europe,</w:t>
      </w:r>
      <w:r>
        <w:t xml:space="preserve"> </w:t>
      </w:r>
      <w:r>
        <w:rPr>
          <w:bCs/>
          <w:b/>
        </w:rPr>
        <w:t xml:space="preserve">United States Miami</w:t>
      </w:r>
      <w:r>
        <w:t xml:space="preserve"> </w:t>
      </w:r>
      <w:r>
        <w:t xml:space="preserve">offers an unparalleled laboratory for social sciences, business, arts, and international relations. As a lecturer here, one cannot ignore the palpable tension between its status as a global financial hub and its roots in Caribbean and Latin American heritage. The city is humid both meteorologically and socially; it is fast-paced yet deeply communal.</w:t>
      </w:r>
    </w:p>
    <w:p>
      <w:pPr>
        <w:pStyle w:val="BodyText"/>
      </w:pPr>
      <w:r>
        <w:t xml:space="preserve">Teaching in this environment requires an acknowledgment of the "transnational" student body. My students often arrive with narratives that span borders, carrying the weight of immigration stories, bilingual capabilities, and a hybrid identity. A</w:t>
      </w:r>
      <w:r>
        <w:t xml:space="preserve"> </w:t>
      </w:r>
      <w:r>
        <w:rPr>
          <w:bCs/>
          <w:b/>
        </w:rPr>
        <w:t xml:space="preserve">University Lecturer</w:t>
      </w:r>
      <w:r>
        <w:t xml:space="preserve"> </w:t>
      </w:r>
      <w:r>
        <w:t xml:space="preserve">in this setting must recognize that standard American-centric curricula may feel disconnected from their lived realities. Instead, the curriculum must be adapted to leverage Miami’s position as a bridge nation. For instance, discussions on international trade are not abstract theories but immediate realities observed in the Port of Miami just miles from campus. This contextual awareness transforms passive learning into active engagement with the local community.</w:t>
      </w:r>
    </w:p>
    <w:bookmarkEnd w:id="20"/>
    <w:bookmarkStart w:id="21" w:name="X3013401b9f4507102021e9b441d71de01c2038a"/>
    <w:p>
      <w:pPr>
        <w:pStyle w:val="Heading2"/>
      </w:pPr>
      <w:r>
        <w:t xml:space="preserve">The Evolving Role of the University Lecturer</w:t>
      </w:r>
    </w:p>
    <w:p>
      <w:pPr>
        <w:pStyle w:val="FirstParagraph"/>
      </w:pPr>
      <w:r>
        <w:t xml:space="preserve">The title of</w:t>
      </w:r>
      <w:r>
        <w:t xml:space="preserve"> </w:t>
      </w:r>
      <w:r>
        <w:rPr>
          <w:bCs/>
          <w:b/>
        </w:rPr>
        <w:t xml:space="preserve">University Lecturer</w:t>
      </w:r>
      <w:r>
        <w:t xml:space="preserve"> </w:t>
      </w:r>
      <w:r>
        <w:t xml:space="preserve">often carries connotations of a singular focus on research in some institutions, or a singular focus on teaching in others. However, in the competitive and vibrant ecosystem of Miami’s universities, this dichotomy is false. The modern lecturer must be a facilitator, a mentor, and occasionally an activist for educational equity. The demographic makeup of students in</w:t>
      </w:r>
      <w:r>
        <w:t xml:space="preserve"> </w:t>
      </w:r>
      <w:r>
        <w:rPr>
          <w:bCs/>
          <w:b/>
        </w:rPr>
        <w:t xml:space="preserve">United States Miami</w:t>
      </w:r>
      <w:r>
        <w:t xml:space="preserve"> </w:t>
      </w:r>
      <w:r>
        <w:t xml:space="preserve">is exceptionally diverse regarding race, nationality, socioeconomic status, and first-generation college status.</w:t>
      </w:r>
    </w:p>
    <w:p>
      <w:pPr>
        <w:pStyle w:val="BodyText"/>
      </w:pPr>
      <w:r>
        <w:t xml:space="preserve">This diversity challenges the traditional lecture format. A one-size-fits-all approach fails when addressing a classroom that may include refugees, second-generation Americans, international scholars on visas, and local working-class students seeking upward mobility. As a</w:t>
      </w:r>
      <w:r>
        <w:t xml:space="preserve"> </w:t>
      </w:r>
      <w:r>
        <w:rPr>
          <w:bCs/>
          <w:b/>
        </w:rPr>
        <w:t xml:space="preserve">University Lecturer</w:t>
      </w:r>
      <w:r>
        <w:t xml:space="preserve">, I have found that my role is less about transmitting information—information is ubiquitous in the digital age—and more about curating critical thinking skills and cultural competence. The responsibility involves creating a safe yet challenging space where different worldviews can clash constructively. It requires moving beyond tolerance to genuine appreciation of difference, recognizing that the diversity present in</w:t>
      </w:r>
      <w:r>
        <w:t xml:space="preserve"> </w:t>
      </w:r>
      <w:r>
        <w:rPr>
          <w:bCs/>
          <w:b/>
        </w:rPr>
        <w:t xml:space="preserve">United States Miami</w:t>
      </w:r>
      <w:r>
        <w:t xml:space="preserve"> </w:t>
      </w:r>
      <w:r>
        <w:t xml:space="preserve">is an asset that enriches every seminar discussion.</w:t>
      </w:r>
    </w:p>
    <w:bookmarkEnd w:id="21"/>
    <w:bookmarkStart w:id="22" w:name="the-necessity-of-reflective-practice"/>
    <w:p>
      <w:pPr>
        <w:pStyle w:val="Heading2"/>
      </w:pPr>
      <w:r>
        <w:t xml:space="preserve">The Necessity of Reflective Practice</w:t>
      </w:r>
    </w:p>
    <w:p>
      <w:pPr>
        <w:pStyle w:val="FirstParagraph"/>
      </w:pPr>
      <w:r>
        <w:t xml:space="preserve">This brings us to the core mechanism of professional growth: the act of reflection. A</w:t>
      </w:r>
      <w:r>
        <w:t xml:space="preserve"> </w:t>
      </w:r>
      <w:r>
        <w:rPr>
          <w:bCs/>
          <w:b/>
        </w:rPr>
        <w:t xml:space="preserve">Reflection Paper</w:t>
      </w:r>
      <w:r>
        <w:t xml:space="preserve">, or more broadly, a reflective practice framework, is not merely an administrative hurdle; it is the engine that drives pedagogical improvement. In a fast-moving city like Miami, where trends in tourism, finance, and culture shift rapidly with global events, static teaching methods become obsolete quickly. Regular reflection allows the</w:t>
      </w:r>
      <w:r>
        <w:t xml:space="preserve"> </w:t>
      </w:r>
      <w:r>
        <w:rPr>
          <w:bCs/>
          <w:b/>
        </w:rPr>
        <w:t xml:space="preserve">University Lecturer</w:t>
      </w:r>
      <w:r>
        <w:t xml:space="preserve"> </w:t>
      </w:r>
      <w:r>
        <w:t xml:space="preserve">to pause and assess: Did my explanation of economic concepts resonate with students whose primary language is not English? Was my case study on Latin American markets relevant to their future careers?</w:t>
      </w:r>
    </w:p>
    <w:p>
      <w:pPr>
        <w:pStyle w:val="BodyText"/>
      </w:pPr>
      <w:r>
        <w:t xml:space="preserve">The process of writing a detailed</w:t>
      </w:r>
      <w:r>
        <w:t xml:space="preserve"> </w:t>
      </w:r>
      <w:r>
        <w:rPr>
          <w:bCs/>
          <w:b/>
        </w:rPr>
        <w:t xml:space="preserve">Reflection Paper</w:t>
      </w:r>
      <w:r>
        <w:t xml:space="preserve"> </w:t>
      </w:r>
      <w:r>
        <w:t xml:space="preserve">forces the educator to confront biases and gaps in understanding. It requires honest self-assessment regarding whether one is inadvertently perpetuating stereotypes or successfully dismantling them. For example, reflecting on a recent lecture about urban development, I realized that my focus had been too heavily skewed toward architectural aesthetics rather than social displacement issues prevalent in Miami’s gentrifying neighborhoods. This realization prompted an immediate curriculum adjustment to include sociological perspectives on housing rights—a change directly inspired by the community dynamics of</w:t>
      </w:r>
      <w:r>
        <w:t xml:space="preserve"> </w:t>
      </w:r>
      <w:r>
        <w:rPr>
          <w:bCs/>
          <w:b/>
        </w:rPr>
        <w:t xml:space="preserve">United States Miami</w:t>
      </w:r>
      <w:r>
        <w:t xml:space="preserve">. Without this reflective discipline, teaching becomes a routine devoid of empathy or relevance.</w:t>
      </w:r>
    </w:p>
    <w:bookmarkEnd w:id="22"/>
    <w:bookmarkStart w:id="23" w:name="synthesizing-identity-and-instruction"/>
    <w:p>
      <w:pPr>
        <w:pStyle w:val="Heading2"/>
      </w:pPr>
      <w:r>
        <w:t xml:space="preserve">Synthesizing Identity and Instruction</w:t>
      </w:r>
    </w:p>
    <w:p>
      <w:pPr>
        <w:pStyle w:val="FirstParagraph"/>
      </w:pPr>
      <w:r>
        <w:t xml:space="preserve">The synthesis of being a</w:t>
      </w:r>
      <w:r>
        <w:t xml:space="preserve"> </w:t>
      </w:r>
      <w:r>
        <w:rPr>
          <w:bCs/>
          <w:b/>
        </w:rPr>
        <w:t xml:space="preserve">University Lecturer</w:t>
      </w:r>
      <w:r>
        <w:t xml:space="preserve">, operating within the unique fabric of</w:t>
      </w:r>
      <w:r>
        <w:t xml:space="preserve"> </w:t>
      </w:r>
      <w:r>
        <w:rPr>
          <w:bCs/>
          <w:b/>
        </w:rPr>
        <w:t xml:space="preserve">United States Miami</w:t>
      </w:r>
      <w:r>
        <w:t xml:space="preserve">, and engaging in deep reflective practice creates a powerful educational triad. The lecturer brings academic expertise; the city provides real-world context; and reflection ensures alignment between the two. This triad fosters an environment where students do not just learn about the world but understand their place within it.</w:t>
      </w:r>
    </w:p>
    <w:p>
      <w:pPr>
        <w:pStyle w:val="BodyText"/>
      </w:pPr>
      <w:r>
        <w:t xml:space="preserve">Furthermore, this approach addresses the broader mission of higher education in a globalized world. Graduates from Miami universities are expected to navigate multicultural environments with ease and ethical clarity. They will enter fields ranging from healthcare to diplomacy, where understanding cultural nuance is paramount. By grounding their education in the local context of</w:t>
      </w:r>
      <w:r>
        <w:t xml:space="preserve"> </w:t>
      </w:r>
      <w:r>
        <w:rPr>
          <w:bCs/>
          <w:b/>
        </w:rPr>
        <w:t xml:space="preserve">United States Miami</w:t>
      </w:r>
      <w:r>
        <w:t xml:space="preserve">, these students develop a cosmopolitan mindset while retaining a grounded sense of community responsibility.</w:t>
      </w:r>
    </w:p>
    <w:bookmarkEnd w:id="23"/>
    <w:bookmarkStart w:id="24" w:name="conclusion"/>
    <w:p>
      <w:pPr>
        <w:pStyle w:val="Heading2"/>
      </w:pPr>
      <w:r>
        <w:t xml:space="preserve">Conclusion</w:t>
      </w:r>
    </w:p>
    <w:p>
      <w:pPr>
        <w:pStyle w:val="FirstParagraph"/>
      </w:pPr>
      <w:r>
        <w:t xml:space="preserve">In conclusion, the role of a university educator extends far beyond the delivery of content. It is an identity intertwined with geography and continuous self-improvement. Reflecting on my experience as a</w:t>
      </w:r>
      <w:r>
        <w:t xml:space="preserve"> </w:t>
      </w:r>
      <w:r>
        <w:rPr>
          <w:bCs/>
          <w:b/>
        </w:rPr>
        <w:t xml:space="preserve">University Lecturer</w:t>
      </w:r>
      <w:r>
        <w:t xml:space="preserve">, I recognize that the vibrancy, complexity, and diversity of</w:t>
      </w:r>
      <w:r>
        <w:t xml:space="preserve"> </w:t>
      </w:r>
      <w:r>
        <w:rPr>
          <w:bCs/>
          <w:b/>
        </w:rPr>
        <w:t xml:space="preserve">United States Miami</w:t>
      </w:r>
      <w:r>
        <w:t xml:space="preserve"> </w:t>
      </w:r>
      <w:r>
        <w:t xml:space="preserve">present both challenges and profound opportunities for meaningful education. The practice of maintaining a rigorous reflective stance ensures that teaching remains responsive, empathetic, and relevant. Ultimately, this holistic approach not only enhances student outcomes but also strengthens the university’s role as a vital intellectual pillar within the community of</w:t>
      </w:r>
      <w:r>
        <w:t xml:space="preserve"> </w:t>
      </w:r>
      <w:r>
        <w:rPr>
          <w:bCs/>
          <w:b/>
        </w:rPr>
        <w:t xml:space="preserve">United States Miami</w:t>
      </w:r>
      <w:r>
        <w:t xml:space="preserve">. As we move forward in an increasingly polarized world, such nuanced, locally-grounded yet globally-minded education is more necessary than ever.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Pedagogy in a Global Context</dc:title>
  <dc:creator/>
  <dc:language>en</dc:language>
  <cp:keywords/>
  <dcterms:created xsi:type="dcterms:W3CDTF">2026-07-29T18:23:41Z</dcterms:created>
  <dcterms:modified xsi:type="dcterms:W3CDTF">2026-07-29T18:23:41Z</dcterms:modified>
</cp:coreProperties>
</file>

<file path=docProps/custom.xml><?xml version="1.0" encoding="utf-8"?>
<Properties xmlns="http://schemas.openxmlformats.org/officeDocument/2006/custom-properties" xmlns:vt="http://schemas.openxmlformats.org/officeDocument/2006/docPropsVTypes"/>
</file>