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6" w:name="X122933fa10f082cbe6803017e0c56077b3e57b7"/>
    <w:p>
      <w:pPr>
        <w:pStyle w:val="Heading1"/>
      </w:pPr>
      <w:r>
        <w:t xml:space="preserve">A Reflection on the Role of the UX UI Designer in Germany Munich</w:t>
      </w:r>
    </w:p>
    <w:p>
      <w:pPr>
        <w:pStyle w:val="FirstParagraph"/>
      </w:pPr>
      <w:r>
        <w:t xml:space="preserve">The intersection of technology, human psychology, and aesthetic design has never been more critical than it is today. As a professional exploring the landscape of digital product creation, one must consider not only the universal principles of User Experience (UX) and User Interface (UI) design but also the specific cultural and economic contexts in which these skills are applied. This reflection paper explores my understanding of the role of a</w:t>
      </w:r>
      <w:r>
        <w:t xml:space="preserve"> </w:t>
      </w:r>
      <w:r>
        <w:rPr>
          <w:bCs/>
          <w:b/>
        </w:rPr>
        <w:t xml:space="preserve">UX UI Designer</w:t>
      </w:r>
      <w:r>
        <w:t xml:space="preserve">, specifically situated within the vibrant, rigorous, and innovative ecosystem of</w:t>
      </w:r>
      <w:r>
        <w:t xml:space="preserve"> </w:t>
      </w:r>
      <w:r>
        <w:rPr>
          <w:bCs/>
          <w:b/>
        </w:rPr>
        <w:t xml:space="preserve">Germany Munich</w:t>
      </w:r>
      <w:r>
        <w:t xml:space="preserve">. It is through this localized lens that I intend to refine my professional identity and approach to problem-solving.</w:t>
      </w:r>
    </w:p>
    <w:bookmarkStart w:id="21" w:name="Xd5853660fee3518c034116a622336e289bee0ad"/>
    <w:p>
      <w:pPr>
        <w:pStyle w:val="Heading2"/>
      </w:pPr>
      <w:r>
        <w:t xml:space="preserve">The Universal vs. The Localized Design Philosophy</w:t>
      </w:r>
    </w:p>
    <w:p>
      <w:pPr>
        <w:pStyle w:val="FirstParagraph"/>
      </w:pPr>
      <w:r>
        <w:t xml:space="preserve">In the broad spectrum of digital design, the core tenets of a good</w:t>
      </w:r>
      <w:r>
        <w:t xml:space="preserve"> </w:t>
      </w:r>
      <w:r>
        <w:rPr>
          <w:bCs/>
          <w:b/>
        </w:rPr>
        <w:t xml:space="preserve">UX UI Designer</w:t>
      </w:r>
      <w:r>
        <w:t xml:space="preserve">'s work remain constant: empathy for the user, clarity in interface architecture, and efficiency in workflow. However, when these universal principles are transplanted into a specific cultural soil like that of Munich, they undergo significant adaptation. Munich is not merely a geographic location; it is a hub of tradition meeting modernity. It is the capital of Bavaria and one of Germany's economic powerhouses, home to major corporations in automotive engineering, insurance, finance (such as Allianz and Siemens), and increasingly, the tech startup scene.</w:t>
      </w:r>
    </w:p>
    <w:p>
      <w:pPr>
        <w:pStyle w:val="BodyText"/>
      </w:pPr>
      <w:r>
        <w:t xml:space="preserve">Reflecting on this duality is crucial. In Munich, users often expect a level of precision that mirrors the city’s reputation for engineering excellence. A</w:t>
      </w:r>
      <w:r>
        <w:t xml:space="preserve"> </w:t>
      </w:r>
      <w:r>
        <w:rPr>
          <w:bCs/>
          <w:b/>
        </w:rPr>
        <w:t xml:space="preserve">UX UI Designer</w:t>
      </w:r>
      <w:r>
        <w:t xml:space="preserve"> </w:t>
      </w:r>
      <w:r>
        <w:t xml:space="preserve">working here cannot rely solely on flashy aesthetics or gamification techniques that might appeal to more casual markets in other parts of Europe or North America. Instead, the design must communicate reliability, data security, and functional integrity. The reflection paper thus serves as a tool to align my design philosophy with these expectations, ensuring that every pixel and interaction pattern respects the local user's demand for quality and substance.</w:t>
      </w:r>
    </w:p>
    <w:bookmarkStart w:id="20" w:name="X01b5c579ebde3862c472098711aa313f2248933"/>
    <w:p>
      <w:pPr>
        <w:pStyle w:val="Heading3"/>
      </w:pPr>
      <w:r>
        <w:t xml:space="preserve">The Munich Context: A Blend of Tradition and Innovation</w:t>
      </w:r>
    </w:p>
    <w:p>
      <w:pPr>
        <w:pStyle w:val="FirstParagraph"/>
      </w:pPr>
      <w:r>
        <w:t xml:space="preserve">Munich presents a unique challenge for the</w:t>
      </w:r>
      <w:r>
        <w:t xml:space="preserve"> </w:t>
      </w:r>
      <w:r>
        <w:rPr>
          <w:bCs/>
          <w:b/>
        </w:rPr>
        <w:t xml:space="preserve">UX UI Designer</w:t>
      </w:r>
      <w:r>
        <w:t xml:space="preserve">. The city is known as "Silicon Saxony" (though technically Munich is Bavaria, it shares in the northern European tech boom) or simply a hub for high-tech startups. The user base here is highly educated and discerning. They appreciate the Bauhaus heritage of clean lines and functional form but are equally impatient with inefficiency. Therefore, the design work must be aesthetically minimalistic yet functionally robust.</w:t>
      </w:r>
    </w:p>
    <w:bookmarkEnd w:id="20"/>
    <w:bookmarkEnd w:id="21"/>
    <w:bookmarkStart w:id="22" w:name="the-role-of-data-privacy-and-trust"/>
    <w:p>
      <w:pPr>
        <w:pStyle w:val="Heading2"/>
      </w:pPr>
      <w:r>
        <w:t xml:space="preserve">The Role of Data Privacy and Trust</w:t>
      </w:r>
    </w:p>
    <w:p>
      <w:pPr>
        <w:pStyle w:val="FirstParagraph"/>
      </w:pPr>
      <w:r>
        <w:t xml:space="preserve">No reflection on working as a</w:t>
      </w:r>
      <w:r>
        <w:t xml:space="preserve"> </w:t>
      </w:r>
      <w:r>
        <w:rPr>
          <w:bCs/>
          <w:b/>
        </w:rPr>
        <w:t xml:space="preserve">UX UI Designer</w:t>
      </w:r>
      <w:r>
        <w:t xml:space="preserve"> </w:t>
      </w:r>
      <w:r>
        <w:t xml:space="preserve">in Germany would be complete without addressing the critical issue of data privacy. In Munich, as across Germany, there is a profound societal respect for privacy rights, heavily influenced by historical contexts and robust legal frameworks such as the General Data Protection Regulation (GDPR). For a designer, this is not just a legal compliance checklist; it is a foundational design constraint.</w:t>
      </w:r>
    </w:p>
    <w:p>
      <w:pPr>
        <w:pStyle w:val="BodyText"/>
      </w:pPr>
      <w:r>
        <w:t xml:space="preserve">In my practice within</w:t>
      </w:r>
      <w:r>
        <w:t xml:space="preserve"> </w:t>
      </w:r>
      <w:r>
        <w:rPr>
          <w:bCs/>
          <w:b/>
        </w:rPr>
        <w:t xml:space="preserve">Germany Munich</w:t>
      </w:r>
      <w:r>
        <w:t xml:space="preserve">, I have found that transparency in data usage must be baked into the user interface from day one. The typical "cookie banner" fatigue seen globally is amplified here, requiring designers to create more intuitive and respectful consent mechanisms. A successful UX strategy in this region involves building trust through clarity rather than obfuscation. This requires a</w:t>
      </w:r>
      <w:r>
        <w:t xml:space="preserve"> </w:t>
      </w:r>
      <w:r>
        <w:rPr>
          <w:bCs/>
          <w:b/>
        </w:rPr>
        <w:t xml:space="preserve">UX UI Designer</w:t>
      </w:r>
      <w:r>
        <w:t xml:space="preserve"> </w:t>
      </w:r>
      <w:r>
        <w:t xml:space="preserve">to possess not only design skills but also a deep understanding of ethical implications in technology. The interface must guide the user gently, explaining why data is needed and what it is used for, fostering a sense of control and safety.</w:t>
      </w:r>
    </w:p>
    <w:bookmarkEnd w:id="22"/>
    <w:bookmarkStart w:id="23" w:name="X430fe86ded7d3ac09bd7910a87eedd43ffe7fa8"/>
    <w:p>
      <w:pPr>
        <w:pStyle w:val="Heading2"/>
      </w:pPr>
      <w:r>
        <w:t xml:space="preserve">Cross-Cultural Communication and Collaboration</w:t>
      </w:r>
    </w:p>
    <w:p>
      <w:pPr>
        <w:pStyle w:val="FirstParagraph"/>
      </w:pPr>
      <w:r>
        <w:t xml:space="preserve">The role of the</w:t>
      </w:r>
      <w:r>
        <w:t xml:space="preserve"> </w:t>
      </w:r>
      <w:r>
        <w:rPr>
          <w:bCs/>
          <w:b/>
        </w:rPr>
        <w:t xml:space="preserve">UX UI Designer</w:t>
      </w:r>
      <w:r>
        <w:t xml:space="preserve"> </w:t>
      </w:r>
      <w:r>
        <w:t xml:space="preserve">extends beyond screens; it involves extensive collaboration with stakeholders, developers, marketers, and users. In Munich's corporate environment, communication tends to be direct yet formal. This contrasts with the sometimes more casual or hyper-enthusiastic tones found in startups in other tech hubs like Berlin or San Francisco.</w:t>
      </w:r>
    </w:p>
    <w:p>
      <w:pPr>
        <w:pStyle w:val="BodyText"/>
      </w:pPr>
      <w:r>
        <w:t xml:space="preserve">Reflecting on my interactions so far in this region, I realize that effective design advocacy requires patience and structured argumentation. Arguments for a design change must be backed by data, user research results, and clear usability metrics rather than subjective aesthetic preferences. The culture in</w:t>
      </w:r>
      <w:r>
        <w:t xml:space="preserve"> </w:t>
      </w:r>
      <w:r>
        <w:rPr>
          <w:bCs/>
          <w:b/>
        </w:rPr>
        <w:t xml:space="preserve">Germany Munich</w:t>
      </w:r>
      <w:r>
        <w:t xml:space="preserve"> </w:t>
      </w:r>
      <w:r>
        <w:t xml:space="preserve">values thoroughness over speed. This means that the iterative process of UX design must be documented meticulously. Stakeholders expect to see the "why" behind every "what." This rigorous approach can initially feel slow compared to other markets, but it often results in higher-quality products with fewer post-launch revisions.</w:t>
      </w:r>
    </w:p>
    <w:bookmarkEnd w:id="23"/>
    <w:bookmarkStart w:id="24" w:name="sustainability-and-ethical-design"/>
    <w:p>
      <w:pPr>
        <w:pStyle w:val="Heading2"/>
      </w:pPr>
      <w:r>
        <w:t xml:space="preserve">Sustainability and Ethical Design</w:t>
      </w:r>
    </w:p>
    <w:p>
      <w:pPr>
        <w:pStyle w:val="FirstParagraph"/>
      </w:pPr>
      <w:r>
        <w:t xml:space="preserve">Another significant aspect of reflecting on the role of a</w:t>
      </w:r>
      <w:r>
        <w:t xml:space="preserve"> </w:t>
      </w:r>
      <w:r>
        <w:rPr>
          <w:bCs/>
          <w:b/>
        </w:rPr>
        <w:t xml:space="preserve">UX UI Designer</w:t>
      </w:r>
      <w:r>
        <w:t xml:space="preserve"> </w:t>
      </w:r>
      <w:r>
        <w:t xml:space="preserve">in modern Munich is the growing emphasis on sustainability. Munich has a strong green culture, and users are increasingly conscious of their digital footprint. This influences design choices such as dark mode implementations (to save battery life), efficient code structures to reduce data transfer, and thoughtful use of animations that do not waste energy.</w:t>
      </w:r>
    </w:p>
    <w:p>
      <w:pPr>
        <w:pStyle w:val="BodyText"/>
      </w:pPr>
      <w:r>
        <w:t xml:space="preserve">As I continue to develop my career in this region, I am committed to integrating these sustainable practices into my workflow. A</w:t>
      </w:r>
      <w:r>
        <w:t xml:space="preserve"> </w:t>
      </w:r>
      <w:r>
        <w:rPr>
          <w:bCs/>
          <w:b/>
        </w:rPr>
        <w:t xml:space="preserve">UX UI Designer</w:t>
      </w:r>
      <w:r>
        <w:t xml:space="preserve"> </w:t>
      </w:r>
      <w:r>
        <w:t xml:space="preserve">today is also a guardian of resource consumption. By optimizing designs for efficiency, we contribute to the broader societal goals of environmental responsibility that are highly valued in Munich’s civic discourse.</w:t>
      </w:r>
    </w:p>
    <w:bookmarkEnd w:id="24"/>
    <w:bookmarkStart w:id="25" w:name="conclusion-future-directions"/>
    <w:p>
      <w:pPr>
        <w:pStyle w:val="Heading2"/>
      </w:pPr>
      <w:r>
        <w:t xml:space="preserve">Conclusion: Future Directions</w:t>
      </w:r>
    </w:p>
    <w:p>
      <w:pPr>
        <w:pStyle w:val="FirstParagraph"/>
      </w:pPr>
      <w:r>
        <w:t xml:space="preserve">In conclusion, this reflection paper has served as a crucial exercise in contextualizing my professional identity. Being a</w:t>
      </w:r>
      <w:r>
        <w:t xml:space="preserve"> </w:t>
      </w:r>
      <w:r>
        <w:rPr>
          <w:bCs/>
          <w:b/>
        </w:rPr>
        <w:t xml:space="preserve">UX UI Designer</w:t>
      </w:r>
      <w:r>
        <w:t xml:space="preserve"> </w:t>
      </w:r>
      <w:r>
        <w:t xml:space="preserve">is not just about creating pretty interfaces; it is about solving complex human problems within specific cultural and ethical boundaries. In the context of</w:t>
      </w:r>
      <w:r>
        <w:t xml:space="preserve"> </w:t>
      </w:r>
      <w:r>
        <w:rPr>
          <w:bCs/>
          <w:b/>
        </w:rPr>
        <w:t xml:space="preserve">Germany Munich</w:t>
      </w:r>
      <w:r>
        <w:t xml:space="preserve">, these boundaries are defined by high standards of quality, strict adherence to privacy laws, direct communication styles, and a growing consciousness towards sustainability.</w:t>
      </w:r>
    </w:p>
    <w:p>
      <w:pPr>
        <w:pStyle w:val="BodyText"/>
      </w:pPr>
      <w:r>
        <w:t xml:space="preserve">Moving forward, I aim to deepen my understanding of local user behaviors through more immersive research methods. I intend to collaborate more closely with local developers who understand the technical constraints and opportunities of the Munich tech landscape. Furthermore, I will continue to advocate for design systems that prioritize accessibility and inclusivity, ensuring that digital products in</w:t>
      </w:r>
      <w:r>
        <w:t xml:space="preserve"> </w:t>
      </w:r>
      <w:r>
        <w:rPr>
          <w:bCs/>
          <w:b/>
        </w:rPr>
        <w:t xml:space="preserve">Germany Munich</w:t>
      </w:r>
      <w:r>
        <w:t xml:space="preserve"> </w:t>
      </w:r>
      <w:r>
        <w:t xml:space="preserve">serve all citizens effectively.</w:t>
      </w:r>
    </w:p>
    <w:p>
      <w:pPr>
        <w:pStyle w:val="BodyText"/>
      </w:pPr>
      <w:r>
        <w:t xml:space="preserve">The journey of a</w:t>
      </w:r>
      <w:r>
        <w:t xml:space="preserve"> </w:t>
      </w:r>
      <w:r>
        <w:rPr>
          <w:bCs/>
          <w:b/>
        </w:rPr>
        <w:t xml:space="preserve">UX UI Designer</w:t>
      </w:r>
      <w:r>
        <w:t xml:space="preserve"> </w:t>
      </w:r>
      <w:r>
        <w:t xml:space="preserve">is one of continuous learning. By anchoring my practice in the specific realities of Munich, I am better equipped to create meaningful, reliable, and user-centered digital experiences. This document stands as a testament to that commitment—a reflection on where I have been and a map for where I intend to go in this dynamic German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UX UI Designer in the Context of Germany Munich</dc:title>
  <dc:creator/>
  <dc:language>en</dc:language>
  <cp:keywords/>
  <dcterms:created xsi:type="dcterms:W3CDTF">2026-07-30T03:53:43Z</dcterms:created>
  <dcterms:modified xsi:type="dcterms:W3CDTF">2026-07-30T03:53:43Z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