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The</w:t>
      </w:r>
      <w:r>
        <w:t xml:space="preserve"> </w:t>
      </w:r>
      <w:r>
        <w:t xml:space="preserve">Role</w:t>
      </w:r>
      <w:r>
        <w:t xml:space="preserve"> </w:t>
      </w:r>
      <w:r>
        <w:t xml:space="preserve">of</w:t>
      </w:r>
      <w:r>
        <w:t xml:space="preserve"> </w:t>
      </w:r>
      <w:r>
        <w:t xml:space="preserve">a</w:t>
      </w:r>
      <w:r>
        <w:t xml:space="preserve"> </w:t>
      </w:r>
      <w:r>
        <w:t xml:space="preserve">UX/UI</w:t>
      </w:r>
      <w:r>
        <w:t xml:space="preserve"> </w:t>
      </w:r>
      <w:r>
        <w:t xml:space="preserve">Designer</w:t>
      </w:r>
      <w:r>
        <w:t xml:space="preserve"> </w:t>
      </w:r>
      <w:r>
        <w:t xml:space="preserve">in</w:t>
      </w:r>
      <w:r>
        <w:t xml:space="preserve"> </w:t>
      </w:r>
      <w:r>
        <w:t xml:space="preserve">Indonesia</w:t>
      </w:r>
      <w:r>
        <w:t xml:space="preserve"> </w:t>
      </w:r>
      <w:r>
        <w:t xml:space="preserve">Jakarta</w:t>
      </w:r>
    </w:p>
    <w:bookmarkStart w:id="25" w:name="Xba36232110218207859171e55db2d14d25d6dd5"/>
    <w:p>
      <w:pPr>
        <w:pStyle w:val="Heading1"/>
      </w:pPr>
      <w:r>
        <w:t xml:space="preserve">Bridging Digital Worlds and Human Needs: A Reflection on Being a UX/UI Designer in Indonesia Jakarta</w:t>
      </w:r>
    </w:p>
    <w:p>
      <w:pPr>
        <w:pStyle w:val="FirstParagraph"/>
      </w:pPr>
      <w:r>
        <w:rPr>
          <w:bCs/>
          <w:b/>
        </w:rPr>
        <w:t xml:space="preserve">Date:</w:t>
      </w:r>
      <w:r>
        <w:t xml:space="preserve"> </w:t>
      </w:r>
      <w:r>
        <w:t xml:space="preserve">October 26, 2023</w:t>
      </w:r>
      <w:r>
        <w:br/>
      </w:r>
      <w:r>
        <w:rPr>
          <w:bCs/>
          <w:b/>
        </w:rPr>
        <w:t xml:space="preserve">Title:</w:t>
      </w:r>
      <w:r>
        <w:t xml:space="preserve">A Reflection Paper: The Role of a UX/UI Designer in Indonesia Jakarta</w:t>
      </w:r>
    </w:p>
    <w:bookmarkStart w:id="20" w:name="X7fd11833903f4eba780a8c661915936512c90d8"/>
    <w:p>
      <w:pPr>
        <w:pStyle w:val="Heading2"/>
      </w:pPr>
      <w:r>
        <w:t xml:space="preserve">The Convergence of Tradition and Innovation</w:t>
      </w:r>
    </w:p>
    <w:p>
      <w:pPr>
        <w:pStyle w:val="FirstParagraph"/>
      </w:pPr>
      <w:r>
        <w:t xml:space="preserve">To step into the role of a User Experience (UX) and User Interface (UI) designer within the dynamic ecosystem of Indonesia Jakarta is to stand at a fascinating crossroads. This city, as the beating heart of Indonesia's economic, cultural, and technological landscape, presents a unique playground for digital craftsmanship. It is here that ancient Javanese values of harmony (*rukun*) collide with the relentless pace of modern technological advancement. As I reflect on my journey navigating this space as a UX/UI designer in Indonesia Jakarta, I am constantly struck by the profound responsibility we hold to not just create aesthetically pleasing screens, but to architect digital experiences that resonate deeply with a populace that is rapidly digitizing while holding firmly onto its rich cultural heritage.</w:t>
      </w:r>
    </w:p>
    <w:p>
      <w:pPr>
        <w:pStyle w:val="BodyText"/>
      </w:pPr>
      <w:r>
        <w:t xml:space="preserve">The term "UX/UI Designer" often conjures images of sleek interfaces and pixel-perfect layouts. However, in the context of Indonesia Jakarta, the role transcends mere aesthetics. It demands a deep empathetic connection with users who are coming from vastly different backgrounds. We are designing for university students in South Jakarta who are early adopters of technology, but equally so for small traditional market traders (*kaki lima*) in Central Jakarta who are encountering mobile banking for the first time. The disparity in digital literacy, internet accessibility, and cultural expectations means that a one-size-fits-all approach is not just inefficient; it is exclusionary. Therefore, our primary task as UX/UI designers in Indonesia Jakarta is to democratize technology by making it accessible, intuitive, and respectful of local contexts.</w:t>
      </w:r>
    </w:p>
    <w:bookmarkEnd w:id="20"/>
    <w:bookmarkStart w:id="21" w:name="navigating-the-digital-archipelago"/>
    <w:p>
      <w:pPr>
        <w:pStyle w:val="Heading2"/>
      </w:pPr>
      <w:r>
        <w:t xml:space="preserve">Navigating the Digital Archipelago</w:t>
      </w:r>
    </w:p>
    <w:p>
      <w:pPr>
        <w:pStyle w:val="FirstParagraph"/>
      </w:pPr>
      <w:r>
        <w:t xml:space="preserve">Reflecting on specific projects undertaken in Indonesia Jakarta reveals the complexity of designing for this diverse market. The concept of "mobile-first" is almost an understatement here; it should be "mobile-only" for a significant portion of our user base in Indonesia Jakarta. Many users access digital services primarily through smartphones, often with varying levels of hardware capability and fluctuating network connectivity. As a UX/UI designer, this necessitates rigorous optimization strategies. We must balance high-fidelity visual design with performance efficiency, ensuring that applications load quickly on 3G networks prevalent in certain suburban areas of Jakarta.</w:t>
      </w:r>
    </w:p>
    <w:p>
      <w:pPr>
        <w:pStyle w:val="BodyText"/>
      </w:pPr>
      <w:r>
        <w:t xml:space="preserve">Furthermore, the UI (User Interface) aspect requires careful consideration of visual language. While global design trends favor minimalism and flat design, users in Indonesia Jakarta often appreciate vibrancy and warmth. The use of color can have different connotations; for instance, red is not just a warning color but also a symbol of national pride (*Merah Putih*). Incorporating these cultural cues into the UI helps build trust and familiarity. I have learned that successful design in this region requires more than just adhering to Western-centric design principles like Material Design or Human Interface Guidelines. It requires localization that goes beyond translation, delving into semiotics and cultural psychology.</w:t>
      </w:r>
    </w:p>
    <w:bookmarkEnd w:id="21"/>
    <w:bookmarkStart w:id="22" w:name="the-human-element-empathy-in-design"/>
    <w:p>
      <w:pPr>
        <w:pStyle w:val="Heading2"/>
      </w:pPr>
      <w:r>
        <w:t xml:space="preserve">The Human Element: Empathy in Design</w:t>
      </w:r>
    </w:p>
    <w:p>
      <w:pPr>
        <w:pStyle w:val="FirstParagraph"/>
      </w:pPr>
      <w:r>
        <w:t xml:space="preserve">The "UX" (User Experience) component of our role demands profound empathy. In Indonesia Jakarta, social interaction is paramount. The culture is highly collective, where decisions are often influenced by community consensus and word-of-mouth recommendations. Consequently, features that facilitate social sharing, referrals, and community building tend to perform exceptionally well in local applications compared to solitary productivity tools. Reflecting on user research sessions conducted in coffee shops across Kemang or Senopati (popular areas for designers and tech enthusiasts in Jakarta), it became evident that users value convenience but also crave a sense of belonging within the digital platform.</w:t>
      </w:r>
    </w:p>
    <w:p>
      <w:pPr>
        <w:pStyle w:val="BodyText"/>
      </w:pPr>
      <w:r>
        <w:t xml:space="preserve">This social dimension influences how we design information architecture. Navigation menus must be intuitive, but so too is the integration of social proof elements, such as reviews from local peers or testimonials from recognized figures in Indonesia Jakarta. As designers, we must ask ourselves: Does this interface facilitate connection? Does it respect the user's time and cognitive load? In a city known for its notorious traffic (*macet*) and fast-paced life, efficiency is not just a feature; it is a necessity. Users in Indonesia Jakarta are busy navigating both physical and digital complexities. Our designs must act as bridges, reducing friction rather than adding to the chaos.</w:t>
      </w:r>
    </w:p>
    <w:bookmarkEnd w:id="22"/>
    <w:bookmarkStart w:id="23" w:name="the-challenge-of-inclusivity"/>
    <w:p>
      <w:pPr>
        <w:pStyle w:val="Heading2"/>
      </w:pPr>
      <w:r>
        <w:t xml:space="preserve">The Challenge of Inclusivity</w:t>
      </w:r>
    </w:p>
    <w:p>
      <w:pPr>
        <w:pStyle w:val="FirstParagraph"/>
      </w:pPr>
      <w:r>
        <w:t xml:space="preserve">A critical reflection point in my practice as a UX/UI designer is the issue of inclusivity. While Jakarta represents modernity, it also highlights economic disparities. Designing for Indonesia Jakarta means acknowledging that not all users have high-end devices or constant access to premium data plans. We must strive to create designs that are inclusive across socioeconomic classes. This involves using larger touch targets for ease of use, ensuring sufficient color contrast for visually impaired users, and providing text-based alternatives where icons might be misinterpreted.</w:t>
      </w:r>
    </w:p>
    <w:p>
      <w:pPr>
        <w:pStyle w:val="BodyText"/>
      </w:pPr>
      <w:r>
        <w:t xml:space="preserve">Moreover, language diversity plays a crucial role. While Bahasa Indonesia is the national language, local languages like Javanese or Betawi (Jakarta's native dialect) hold significant cultural weight. Integrating localized phrases or allowing users to switch between formal and informal registers in UI copy can significantly enhance the user experience. It shows respect for the user's identity and fosters a deeper emotional connection with the product. This nuance is often overlooked by international designers but is vital for local practitioners aiming to create impactful experiences in Indonesia Jakarta.</w:t>
      </w:r>
    </w:p>
    <w:bookmarkEnd w:id="23"/>
    <w:bookmarkStart w:id="24" w:name="future-outlook-and-personal-growth"/>
    <w:p>
      <w:pPr>
        <w:pStyle w:val="Heading2"/>
      </w:pPr>
      <w:r>
        <w:t xml:space="preserve">Future Outlook and Personal Growth</w:t>
      </w:r>
    </w:p>
    <w:p>
      <w:pPr>
        <w:pStyle w:val="FirstParagraph"/>
      </w:pPr>
      <w:r>
        <w:t xml:space="preserve">Looking ahead, the role of a UX/UI designer in Indonesia Jakarta will continue to evolve with advancements in AI, voice interfaces, and augmented reality. However, the core principles of empathy, accessibility, and cultural relevance will remain constant. I see myself growing not just as a visual designer but as a strategic thinker who can advocate for user needs within multidisciplinary teams comprising developers, product managers, and stakeholders across Indonesia Jakarta.</w:t>
      </w:r>
    </w:p>
    <w:p>
      <w:pPr>
        <w:pStyle w:val="BodyText"/>
      </w:pPr>
      <w:r>
        <w:t xml:space="preserve">In conclusion, being a UX/UI designer in this vibrant metropolis is both challenging and rewarding. It requires us to be cultural anthropologists, psychologists, artists, and engineers all at once. We are shaping the digital future of one of the world's most populous nations. By understanding the unique nuances of Indonesia Jakarta and applying rigorous design thinking methodologies, we can create solutions that are not only functional but also meaningful. As I continue this journey, I am committed to pushing boundaries while staying grounded in the human experiences that define our society. The digital landscape of Indonesia Jakarta is still being written, and as designers, we hold the pen.</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The Role of a UX/UI Designer in Indonesia Jakarta</dc:title>
  <dc:creator/>
  <dc:language>en</dc:language>
  <cp:keywords/>
  <dcterms:created xsi:type="dcterms:W3CDTF">2026-07-30T06:18:40Z</dcterms:created>
  <dcterms:modified xsi:type="dcterms:W3CDTF">2026-07-30T06:18:40Z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