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5" w:name="top"/>
    <w:p>
      <w:pPr>
        <w:pStyle w:val="Heading1"/>
      </w:pPr>
      <w:r>
        <w:t xml:space="preserve">Reflection on the Role of a UX/UI Designer in Kazakhstan, Almaty</w:t>
      </w:r>
    </w:p>
    <w:p>
      <w:pPr>
        <w:pStyle w:val="FirstParagraph"/>
      </w:pPr>
      <w:r>
        <w:t xml:space="preserve">The intersection of design and digital transformation has become one of the most critical areas for economic growth across Central Asia. As I reflect on my journey and observations as a</w:t>
      </w:r>
      <w:r>
        <w:t xml:space="preserve"> </w:t>
      </w:r>
      <w:r>
        <w:rPr>
          <w:bCs/>
          <w:b/>
        </w:rPr>
        <w:t xml:space="preserve">UX/UI Designer</w:t>
      </w:r>
      <w:r>
        <w:t xml:space="preserve">, it becomes increasingly evident that this profession is not merely about creating aesthetically pleasing interfaces; it is about bridging cultural, technological, and human gaps. Specifically, operating within the vibrant business hub of</w:t>
      </w:r>
      <w:r>
        <w:t xml:space="preserve"> </w:t>
      </w:r>
      <w:r>
        <w:rPr>
          <w:bCs/>
          <w:b/>
        </w:rPr>
        <w:t xml:space="preserve">Kazakhstan Almaty</w:t>
      </w:r>
      <w:r>
        <w:t xml:space="preserve"> </w:t>
      </w:r>
      <w:r>
        <w:t xml:space="preserve">offers a unique lens through which to view the evolution of user experience design in emerging markets.</w:t>
      </w:r>
    </w:p>
    <w:bookmarkStart w:id="20" w:name="X0702c4b391cdb7f602076572bf253058de89821"/>
    <w:p>
      <w:pPr>
        <w:pStyle w:val="Heading2"/>
      </w:pPr>
      <w:r>
        <w:t xml:space="preserve">The Cultural Tapestry: Bridging Tradition and Modernity</w:t>
      </w:r>
    </w:p>
    <w:p>
      <w:pPr>
        <w:pStyle w:val="FirstParagraph"/>
      </w:pPr>
      <w:r>
        <w:rPr>
          <w:bCs/>
          <w:b/>
        </w:rPr>
        <w:t xml:space="preserve">Kazakhstan Almaty</w:t>
      </w:r>
      <w:r>
        <w:t xml:space="preserve">, known as the "Cultural Capital" of the nation, serves as a fascinating backdrop for UX/UI professionals. Unlike Silicon Valley or other established tech hubs in Europe and North America, the design landscape here is deeply influenced by a blend of Soviet-era infrastructure legacies and rapid, post-independence digital adoption. When designing for users in</w:t>
      </w:r>
      <w:r>
        <w:t xml:space="preserve"> </w:t>
      </w:r>
      <w:r>
        <w:rPr>
          <w:bCs/>
          <w:b/>
        </w:rPr>
        <w:t xml:space="preserve">Kazakhstan Almaty</w:t>
      </w:r>
      <w:r>
        <w:t xml:space="preserve">, one must navigate a complex cultural matrix. The population is increasingly English-proficient among younger demographics but remains heavily reliant on Russian as a primary language of business and daily interaction.</w:t>
      </w:r>
    </w:p>
    <w:p>
      <w:pPr>
        <w:pStyle w:val="BodyText"/>
      </w:pPr>
      <w:r>
        <w:t xml:space="preserve">This linguistic duality demands rigorous attention to detail from any</w:t>
      </w:r>
      <w:r>
        <w:t xml:space="preserve"> </w:t>
      </w:r>
      <w:r>
        <w:rPr>
          <w:bCs/>
          <w:b/>
        </w:rPr>
        <w:t xml:space="preserve">UX/UI Designer</w:t>
      </w:r>
      <w:r>
        <w:t xml:space="preserve">. It is not enough to simply translate text; one must adapt the user interface (UI) to accommodate varying character lengths, right-to-left vs. left-to-right flows if necessary, and culturally relevant iconography. For instance, color psychology varies significantly across cultures. While red might symbolize danger in some Western contexts, it often represents prosperity and celebration in Kazakh culture—a nuance that a thoughtful</w:t>
      </w:r>
      <w:r>
        <w:t xml:space="preserve"> </w:t>
      </w:r>
      <w:r>
        <w:rPr>
          <w:bCs/>
          <w:b/>
        </w:rPr>
        <w:t xml:space="preserve">UX/UI Designer</w:t>
      </w:r>
      <w:r>
        <w:t xml:space="preserve"> </w:t>
      </w:r>
      <w:r>
        <w:t xml:space="preserve">must leverage to create emotionally resonant interfaces for local consumers.</w:t>
      </w:r>
    </w:p>
    <w:bookmarkEnd w:id="20"/>
    <w:bookmarkStart w:id="21" w:name="the-digital-leap-mobile-first-realities"/>
    <w:p>
      <w:pPr>
        <w:pStyle w:val="Heading2"/>
      </w:pPr>
      <w:r>
        <w:t xml:space="preserve">The Digital Leap: Mobile-First Realities</w:t>
      </w:r>
    </w:p>
    <w:p>
      <w:pPr>
        <w:pStyle w:val="FirstParagraph"/>
      </w:pPr>
      <w:r>
        <w:t xml:space="preserve">A defining characteristic of the market in</w:t>
      </w:r>
      <w:r>
        <w:t xml:space="preserve"> </w:t>
      </w:r>
      <w:r>
        <w:rPr>
          <w:bCs/>
          <w:b/>
        </w:rPr>
        <w:t xml:space="preserve">Kazakhstan Almaty</w:t>
      </w:r>
      <w:r>
        <w:t xml:space="preserve">, and Kazakhstan as a whole, is its mobile-first reality. With high smartphone penetration rates and widespread access to high-speed mobile internet via operators like Kcell, Beeline, and Tele2, the primary touchpoint for most users is their smartphone. Consequently, the role of a</w:t>
      </w:r>
      <w:r>
        <w:t xml:space="preserve"> </w:t>
      </w:r>
      <w:r>
        <w:rPr>
          <w:bCs/>
          <w:b/>
        </w:rPr>
        <w:t xml:space="preserve">UX/UI Designer</w:t>
      </w:r>
      <w:r>
        <w:t xml:space="preserve"> </w:t>
      </w:r>
      <w:r>
        <w:t xml:space="preserve">here shifts heavily towards responsive design principles that prioritize mobile experiences over desktop ones.</w:t>
      </w:r>
    </w:p>
    <w:p>
      <w:pPr>
        <w:pStyle w:val="BodyText"/>
      </w:pPr>
      <w:r>
        <w:t xml:space="preserve">In my reflection on this trend, I have observed that users in</w:t>
      </w:r>
      <w:r>
        <w:t xml:space="preserve"> </w:t>
      </w:r>
      <w:r>
        <w:rPr>
          <w:bCs/>
          <w:b/>
        </w:rPr>
        <w:t xml:space="preserve">Kazakhstan Almaty</w:t>
      </w:r>
      <w:r>
        <w:t xml:space="preserve"> </w:t>
      </w:r>
      <w:r>
        <w:t xml:space="preserve">prefer streamlined, intuitive applications that minimize cognitive load. There is a distinct preference for super-apps—platforms like Kaspi.kz or Yandex Go—that consolidate banking, shopping, and ride-hailing into single interfaces. For a</w:t>
      </w:r>
      <w:r>
        <w:t xml:space="preserve"> </w:t>
      </w:r>
      <w:r>
        <w:rPr>
          <w:bCs/>
          <w:b/>
        </w:rPr>
        <w:t xml:space="preserve">UX/UI Designer</w:t>
      </w:r>
      <w:r>
        <w:t xml:space="preserve">, this presents both an opportunity and a challenge. The challenge lies in managing information architecture to prevent overwhelming the user; the opportunity lies in creating seamless ecosystems that solve multiple daily needs with minimal friction.</w:t>
      </w:r>
    </w:p>
    <w:bookmarkEnd w:id="21"/>
    <w:bookmarkStart w:id="22" w:name="X34738d0ff3cbe0cee045a99b92b8e40ced79c83"/>
    <w:p>
      <w:pPr>
        <w:pStyle w:val="Heading2"/>
      </w:pPr>
      <w:r>
        <w:t xml:space="preserve">The Startup Ecosystem: Innovation from Within</w:t>
      </w:r>
    </w:p>
    <w:p>
      <w:pPr>
        <w:pStyle w:val="FirstParagraph"/>
      </w:pPr>
      <w:r>
        <w:rPr>
          <w:bCs/>
          <w:b/>
        </w:rPr>
        <w:t xml:space="preserve">Kazakhstan Almaty</w:t>
      </w:r>
      <w:r>
        <w:t xml:space="preserve"> </w:t>
      </w:r>
      <w:r>
        <w:t xml:space="preserve">has emerged as a burgeoning startup hub, attracting investment and fostering local innovation. This shift is transforming the demand for</w:t>
      </w:r>
      <w:r>
        <w:t xml:space="preserve"> </w:t>
      </w:r>
      <w:r>
        <w:rPr>
          <w:bCs/>
          <w:b/>
        </w:rPr>
        <w:t xml:space="preserve">UX/UI Designer</w:t>
      </w:r>
      <w:r>
        <w:t xml:space="preserve">s. In the past, foreign companies would enter the Kazakh market by importing their own global designs without adaptation. Today, there is a growing need for localized design solutions that resonate with domestic sensibilities.</w:t>
      </w:r>
    </w:p>
    <w:p>
      <w:pPr>
        <w:pStyle w:val="BodyText"/>
      </w:pPr>
      <w:r>
        <w:t xml:space="preserve">This evolution requires a</w:t>
      </w:r>
      <w:r>
        <w:t xml:space="preserve"> </w:t>
      </w:r>
      <w:r>
        <w:rPr>
          <w:bCs/>
          <w:b/>
        </w:rPr>
        <w:t xml:space="preserve">UX/UI Designer</w:t>
      </w:r>
      <w:r>
        <w:t xml:space="preserve"> </w:t>
      </w:r>
      <w:r>
        <w:t xml:space="preserve">to be part researcher and part artist. Empathy mapping and user journey analyses must account for specific local behaviors. For example, trust-building mechanisms in e-commerce platforms in</w:t>
      </w:r>
      <w:r>
        <w:t xml:space="preserve"> </w:t>
      </w:r>
      <w:r>
        <w:rPr>
          <w:bCs/>
          <w:b/>
        </w:rPr>
        <w:t xml:space="preserve">Kazakhstan Almaty</w:t>
      </w:r>
      <w:r>
        <w:t xml:space="preserve"> </w:t>
      </w:r>
      <w:r>
        <w:t xml:space="preserve">often require different signals than those in Western markets. Users may place higher value on visual social proof, such as local influencer endorsements or visible security certifications recognized within the CIS (Commonwealth of Independent States) region. A</w:t>
      </w:r>
      <w:r>
        <w:t xml:space="preserve"> </w:t>
      </w:r>
      <w:r>
        <w:rPr>
          <w:bCs/>
          <w:b/>
        </w:rPr>
        <w:t xml:space="preserve">UX/UI Designer</w:t>
      </w:r>
      <w:r>
        <w:t xml:space="preserve"> </w:t>
      </w:r>
      <w:r>
        <w:t xml:space="preserve">must understand these subtleties to build interfaces that convert and retain users effectively.</w:t>
      </w:r>
    </w:p>
    <w:bookmarkEnd w:id="22"/>
    <w:bookmarkStart w:id="23" w:name="Xed04b39d74dcb6e41d68354188885df4c3f1e6b"/>
    <w:p>
      <w:pPr>
        <w:pStyle w:val="Heading2"/>
      </w:pPr>
      <w:r>
        <w:t xml:space="preserve">The Human Element: Education and Accessibility</w:t>
      </w:r>
    </w:p>
    <w:p>
      <w:pPr>
        <w:pStyle w:val="FirstParagraph"/>
      </w:pPr>
      <w:r>
        <w:t xml:space="preserve">Beyond the technicalities, reflecting on the role of a</w:t>
      </w:r>
      <w:r>
        <w:t xml:space="preserve"> </w:t>
      </w:r>
      <w:r>
        <w:rPr>
          <w:bCs/>
          <w:b/>
        </w:rPr>
        <w:t xml:space="preserve">UX/UI Designer</w:t>
      </w:r>
    </w:p>
    <w:p>
      <w:pPr>
        <w:pStyle w:val="BodyText"/>
      </w:pPr>
      <w:r>
        <w:t xml:space="preserve">'s impact in Kazakhstan Almaty requires considering digital literacy. While urban centers like</w:t>
      </w:r>
      <w:r>
        <w:t xml:space="preserve"> </w:t>
      </w:r>
      <w:r>
        <w:rPr>
          <w:bCs/>
          <w:b/>
        </w:rPr>
        <w:t xml:space="preserve">Kazakhstan Almaty</w:t>
      </w:r>
      <w:r>
        <w:t xml:space="preserve"> </w:t>
      </w:r>
      <w:r>
        <w:t xml:space="preserve">are tech-savvy, there remains a significant portion of the population that is less familiar with complex digital interactions. Therefore, inclusive design is not just an ethical imperative but a business necessity.</w:t>
      </w:r>
    </w:p>
    <w:p>
      <w:pPr>
        <w:pStyle w:val="BodyText"/>
      </w:pPr>
      <w:r>
        <w:t xml:space="preserve">A</w:t>
      </w:r>
      <w:r>
        <w:t xml:space="preserve"> </w:t>
      </w:r>
      <w:r>
        <w:rPr>
          <w:bCs/>
          <w:b/>
        </w:rPr>
        <w:t xml:space="preserve">UX/UI Designer</w:t>
      </w:r>
      <w:r>
        <w:t xml:space="preserve"> </w:t>
      </w:r>
      <w:r>
        <w:t xml:space="preserve">working in this region must advocate for accessibility standards that ensure elderly users or those new to technology can navigate digital services independently. This involves using clear typography, high-contrast color schemes, and straightforward navigation paths. By prioritizing these elements, designers contribute to the broader goal of digital inclusion in</w:t>
      </w:r>
      <w:r>
        <w:t xml:space="preserve"> </w:t>
      </w:r>
      <w:r>
        <w:rPr>
          <w:bCs/>
          <w:b/>
        </w:rPr>
        <w:t xml:space="preserve">Kazakhstan Almaty</w:t>
      </w:r>
      <w:r>
        <w:t xml:space="preserve">, ensuring that technological advancements benefit all strata of society rather than just the digitally elite.</w:t>
      </w:r>
    </w:p>
    <w:bookmarkEnd w:id="23"/>
    <w:bookmarkStart w:id="24" w:name="X7479b22e210d5b4510d1cc72643148e130ff20f"/>
    <w:p>
      <w:pPr>
        <w:pStyle w:val="Heading2"/>
      </w:pPr>
      <w:r>
        <w:t xml:space="preserve">Professional Growth and Global Integration</w:t>
      </w:r>
    </w:p>
    <w:p>
      <w:pPr>
        <w:pStyle w:val="FirstParagraph"/>
      </w:pPr>
      <w:r>
        <w:t xml:space="preserve">The future for a</w:t>
      </w:r>
      <w:r>
        <w:t xml:space="preserve"> </w:t>
      </w:r>
      <w:r>
        <w:rPr>
          <w:bCs/>
          <w:b/>
        </w:rPr>
        <w:t xml:space="preserve">UX/UI Designer</w:t>
      </w:r>
      <w:r>
        <w:rPr>
          <w:iCs/>
          <w:i/>
        </w:rPr>
        <w:t xml:space="preserve">'s career path is increasingly global, yet deeply rooted in local context. Professionals in</w:t>
      </w:r>
      <w:r>
        <w:rPr>
          <w:iCs/>
          <w:i/>
        </w:rPr>
        <w:t xml:space="preserve"> </w:t>
      </w:r>
      <w:r>
        <w:rPr>
          <w:bCs/>
          <w:b/>
          <w:iCs/>
          <w:i/>
        </w:rPr>
        <w:t xml:space="preserve">Kazakhstan Almaty</w:t>
      </w:r>
    </w:p>
    <w:p>
      <w:pPr>
        <w:pStyle w:val="BodyText"/>
      </w:pPr>
      <w:r>
        <w:t xml:space="preserve">In conclusion, being a</w:t>
      </w:r>
      <w:r>
        <w:t xml:space="preserve"> </w:t>
      </w:r>
      <w:r>
        <w:rPr>
          <w:bCs/>
          <w:b/>
        </w:rPr>
        <w:t xml:space="preserve">UX/UI Designer</w:t>
      </w:r>
    </w:p>
    <w:p>
      <w:pPr>
        <w:pStyle w:val="BodyText"/>
      </w:pPr>
      <w:r>
        <w:t xml:space="preserve">'s in Kazakhstan Almaty is not just about designing screens; it is about facilitating meaningful interactions between people and technology within a rapidly modernizing society. It requires empathy for the user's cultural background, technical proficiency in mobile-first design, and an understanding of the local economic landscape. As I look ahead, I am convinced that the most successful designers will be those who can harmonize international design standards with the unique identity of</w:t>
      </w:r>
      <w:r>
        <w:t xml:space="preserve"> </w:t>
      </w:r>
      <w:r>
        <w:rPr>
          <w:bCs/>
          <w:b/>
        </w:rPr>
        <w:t xml:space="preserve">Kazakhstan Almaty</w:t>
      </w:r>
      <w:r>
        <w:t xml:space="preserve">, creating digital experiences that are not only functional but also culturally enriching.</w:t>
      </w:r>
    </w:p>
    <w:p>
      <w:pPr>
        <w:pStyle w:val="BodyText"/>
      </w:pPr>
      <w:r>
        <w:t xml:space="preserve">This reflection underscores that while tools and trends change, the core mission remains constant: to make technology accessible, useful, and enjoyable. In the dynamic environment of</w:t>
      </w:r>
      <w:r>
        <w:t xml:space="preserve"> </w:t>
      </w:r>
      <w:r>
        <w:rPr>
          <w:bCs/>
          <w:b/>
        </w:rPr>
        <w:t xml:space="preserve">Kazakhstan Almaty</w:t>
      </w:r>
      <w:r>
        <w:t xml:space="preserve">, this mission is particularly vital as it drives both individual user satisfaction and broader national digital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Kazakhstan, Almaty</dc:title>
  <dc:creator/>
  <cp:keywords/>
  <dcterms:created xsi:type="dcterms:W3CDTF">2026-07-30T03:58:26Z</dcterms:created>
  <dcterms:modified xsi:type="dcterms:W3CDTF">2026-07-30T03:58:26Z</dcterms:modified>
</cp:coreProperties>
</file>

<file path=docProps/custom.xml><?xml version="1.0" encoding="utf-8"?>
<Properties xmlns="http://schemas.openxmlformats.org/officeDocument/2006/custom-properties" xmlns:vt="http://schemas.openxmlformats.org/officeDocument/2006/docPropsVTypes"/>
</file>