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2" w:name="Xcd2d7c7379892dff43727fa778efbb652ba2b4c"/>
    <w:p>
      <w:pPr>
        <w:pStyle w:val="Heading1"/>
      </w:pPr>
      <w:r>
        <w:t xml:space="preserve">Bridging Tradition and Innovation: A Reflection on the UX UI Designer in United Arab Emirates Abu Dhabi</w:t>
      </w:r>
    </w:p>
    <w:p>
      <w:pPr>
        <w:pStyle w:val="FirstParagraph"/>
      </w:pPr>
      <w:r>
        <w:t xml:space="preserve">In an era where digital transformation serves as the primary catalyst for economic diversification, the role of technology professionals has become increasingly pivotal. Among these roles, few are as critical or misunderstood as that of the</w:t>
      </w:r>
      <w:r>
        <w:t xml:space="preserve"> </w:t>
      </w:r>
      <w:r>
        <w:rPr>
          <w:bCs/>
          <w:b/>
        </w:rPr>
        <w:t xml:space="preserve">UX UI Designer</w:t>
      </w:r>
      <w:r>
        <w:t xml:space="preserve">. As I reflect on the trajectory of digital product development within the specific cultural and geopolitical context of</w:t>
      </w:r>
      <w:r>
        <w:t xml:space="preserve"> </w:t>
      </w:r>
      <w:r>
        <w:rPr>
          <w:bCs/>
          <w:b/>
        </w:rPr>
        <w:t xml:space="preserve">United Arab Emirates Abu Dhabi</w:t>
      </w:r>
      <w:r>
        <w:t xml:space="preserve">, it becomes evident that this profession is not merely about aesthetics or user flows; it is a discipline deeply rooted in cultural empathy, strategic business thinking, and the harmonious blending of global standards with local heritage. This reflection paper explores my understanding of the</w:t>
      </w:r>
      <w:r>
        <w:t xml:space="preserve"> </w:t>
      </w:r>
      <w:r>
        <w:rPr>
          <w:bCs/>
          <w:b/>
        </w:rPr>
        <w:t xml:space="preserve">UX UI Designer</w:t>
      </w:r>
      <w:r>
        <w:t xml:space="preserve"> </w:t>
      </w:r>
      <w:r>
        <w:t xml:space="preserve">role within the unique ecosystem of</w:t>
      </w:r>
      <w:r>
        <w:t xml:space="preserve"> </w:t>
      </w:r>
      <w:r>
        <w:rPr>
          <w:bCs/>
          <w:b/>
        </w:rPr>
        <w:t xml:space="preserve">United Arab Emirates Abu Dhabi</w:t>
      </w:r>
      <w:r>
        <w:t xml:space="preserve">, examining how these professionals navigate complex user behaviors, regulatory frameworks, and a rapidly evolving digital landscape.</w:t>
      </w:r>
    </w:p>
    <w:bookmarkStart w:id="20" w:name="the-convergence-of-culture-and-code"/>
    <w:p>
      <w:pPr>
        <w:pStyle w:val="Heading2"/>
      </w:pPr>
      <w:r>
        <w:t xml:space="preserve">The Convergence of Culture and Code</w:t>
      </w:r>
    </w:p>
    <w:p>
      <w:pPr>
        <w:pStyle w:val="FirstParagraph"/>
      </w:pPr>
      <w:r>
        <w:t xml:space="preserve">To understand the</w:t>
      </w:r>
      <w:r>
        <w:t xml:space="preserve"> </w:t>
      </w:r>
      <w:r>
        <w:rPr>
          <w:bCs/>
          <w:b/>
        </w:rPr>
        <w:t xml:space="preserve">UX UI Designer</w:t>
      </w:r>
      <w:r>
        <w:t xml:space="preserve">, one must first appreciate the context in which they operate.</w:t>
      </w:r>
      <w:r>
        <w:t xml:space="preserve"> </w:t>
      </w:r>
      <w:r>
        <w:rPr>
          <w:bCs/>
          <w:b/>
        </w:rPr>
        <w:t xml:space="preserve">United Arab Emirates Abu Dhabi</w:t>
      </w:r>
      <w:r>
        <w:t xml:space="preserve"> </w:t>
      </w:r>
      <w:r>
        <w:t xml:space="preserve">is not just another market; it is a hub of rapid modernization that respects deep-rooted traditions. For a designer working here, User Experience (UX) research cannot rely solely on Western-centric user personas. The reflection process begins with recognizing the dual nature of the user base in</w:t>
      </w:r>
      <w:r>
        <w:t xml:space="preserve"> </w:t>
      </w:r>
      <w:r>
        <w:rPr>
          <w:bCs/>
          <w:b/>
        </w:rPr>
        <w:t xml:space="preserve">United Arab Emirates Abu Dhabi</w:t>
      </w:r>
      <w:r>
        <w:t xml:space="preserve">: one part local Emirati population with distinct linguistic and cultural preferences, and another part comprising a massive expatriate workforce from diverse global backgrounds.</w:t>
      </w:r>
    </w:p>
    <w:p>
      <w:pPr>
        <w:pStyle w:val="BodyText"/>
      </w:pPr>
      <w:r>
        <w:t xml:space="preserve">The</w:t>
      </w:r>
      <w:r>
        <w:t xml:space="preserve"> </w:t>
      </w:r>
      <w:r>
        <w:rPr>
          <w:bCs/>
          <w:b/>
        </w:rPr>
        <w:t xml:space="preserve">UX UI Designer</w:t>
      </w:r>
      <w:r>
        <w:t xml:space="preserve"> </w:t>
      </w:r>
      <w:r>
        <w:t xml:space="preserve">must possess high emotional intelligence to navigate this duality. For instance, when designing for government services—a significant sector in</w:t>
      </w:r>
      <w:r>
        <w:t xml:space="preserve"> </w:t>
      </w:r>
      <w:r>
        <w:rPr>
          <w:bCs/>
          <w:b/>
        </w:rPr>
        <w:t xml:space="preserve">United Arab Emirates Abu Dhabi</w:t>
      </w:r>
      <w:r>
        <w:t xml:space="preserve">, such as through the Abu Dhabi Government Portal or Tamm platform—the interface must be accessible to elderly citizens who may be less tech-savvy, while simultaneously appealing to young, digital-native residents. This requires a nuanced approach to information architecture. The reflection on my own learning curve in this area has taught me that simplicity is not universal; for some users in</w:t>
      </w:r>
      <w:r>
        <w:t xml:space="preserve"> </w:t>
      </w:r>
      <w:r>
        <w:rPr>
          <w:bCs/>
          <w:b/>
        </w:rPr>
        <w:t xml:space="preserve">United Arab Emirates Abu Dhabi</w:t>
      </w:r>
      <w:r>
        <w:t xml:space="preserve">, simplicity means minimalism, while for others, it means clarity amidst complex bureaucratic processes. The</w:t>
      </w:r>
      <w:r>
        <w:t xml:space="preserve"> </w:t>
      </w:r>
      <w:r>
        <w:rPr>
          <w:bCs/>
          <w:b/>
        </w:rPr>
        <w:t xml:space="preserve">UX UI Designer</w:t>
      </w:r>
      <w:r>
        <w:t xml:space="preserve"> </w:t>
      </w:r>
      <w:r>
        <w:t xml:space="preserve">acts as a translator, converting complex governmental or corporate procedures into intuitive digital journeys.</w:t>
      </w:r>
    </w:p>
    <w:bookmarkEnd w:id="20"/>
    <w:bookmarkStart w:id="21" w:name="Xcea49bcc92aba255190c572cd68b83e0f084ba9"/>
    <w:p>
      <w:pPr>
        <w:pStyle w:val="Heading2"/>
      </w:pPr>
      <w:r>
        <w:t xml:space="preserve">Linguistic Nuances and RTL Design Challenges</w:t>
      </w:r>
    </w:p>
    <w:p>
      <w:pPr>
        <w:pStyle w:val="FirstParagraph"/>
      </w:pPr>
      <w:r>
        <w:t xml:space="preserve">A critical aspect of being a</w:t>
      </w:r>
      <w:r>
        <w:t xml:space="preserve"> </w:t>
      </w:r>
      <w:r>
        <w:rPr>
          <w:bCs/>
          <w:b/>
        </w:rPr>
        <w:t xml:space="preserve">UX UI Designer</w:t>
      </w:r>
      <w:r>
        <w:t xml:space="preserve"> </w:t>
      </w:r>
      <w:r>
        <w:t xml:space="preserve">in</w:t>
      </w:r>
      <w:r>
        <w:t xml:space="preserve">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UX UI Designer in United Arab Emirates Abu Dhabi</dc:title>
  <dc:creator/>
  <dc:language>en</dc:language>
  <cp:keywords/>
  <dcterms:created xsi:type="dcterms:W3CDTF">2026-07-30T14:48:55Z</dcterms:created>
  <dcterms:modified xsi:type="dcterms:W3CDTF">2026-07-30T14:48:55Z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