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Veterinary</w:t>
      </w:r>
      <w:r>
        <w:t xml:space="preserve"> </w:t>
      </w:r>
      <w:r>
        <w:t xml:space="preserve">Practice</w:t>
      </w:r>
      <w:r>
        <w:t xml:space="preserve"> </w:t>
      </w:r>
      <w:r>
        <w:t xml:space="preserve">in</w:t>
      </w:r>
      <w:r>
        <w:t xml:space="preserve"> </w:t>
      </w:r>
      <w:r>
        <w:t xml:space="preserve">Sudan</w:t>
      </w:r>
      <w:r>
        <w:t xml:space="preserve"> </w:t>
      </w:r>
      <w:r>
        <w:t xml:space="preserve">Khartoum</w:t>
      </w:r>
    </w:p>
    <w:bookmarkStart w:id="21" w:name="Xc391f0efb61737bf07f9073d90ef1107d9a138c"/>
    <w:p>
      <w:pPr>
        <w:pStyle w:val="Heading1"/>
      </w:pPr>
      <w:r>
        <w:t xml:space="preserve">A Reflection Paper on Veterinary Medicine</w:t>
      </w:r>
    </w:p>
    <w:p>
      <w:pPr>
        <w:pStyle w:val="FirstParagraph"/>
      </w:pPr>
      <w:r>
        <w:t xml:space="preserve">Adapting Clinical Practice, Ethics, and Community Care to the Realities of Sudan Khartoum</w:t>
      </w:r>
    </w:p>
    <w:p>
      <w:pPr>
        <w:pStyle w:val="BodyText"/>
      </w:pPr>
      <w:r>
        <w:t xml:space="preserve">This Reflection Paper serves as both an academic exercise and a deeply personal accounting of my evolving understanding of what it means to be a Veterinarian in one of Africa’s most historically significant yet economically complex urban centers. The confluence of the Blue and White Niles has long defined Sudan Khartoum’s identity, shaping its agricultural rhythms, trade networks, and the lives of countless animals that depend on human stewardship for their survival. In drafting these reflections, I am reminded that veterinary medicine in this region is never merely a clinical pursuit; it is a cultural bridge between modern scientific frameworks and traditional livelihoods. This Reflection Paper was born out of long hours in field clinics, quiet evenings reviewing case logs by generator light, and countless conversations with herders, urban pet owners who treat animals as family members despite systemic economic hardship. Each experience has layered upon my professional identity, transforming what began as theoretical knowledge into a lived commitment to animal welfare within the unique socio-economic landscape of Sudan Khartoum.</w:t>
      </w:r>
    </w:p>
    <w:bookmarkStart w:id="20" w:name="X8bee41a63ef05ccd12a5fe84a6ad2ff97a3b0f3"/>
    <w:p>
      <w:pPr>
        <w:pStyle w:val="Heading2"/>
      </w:pPr>
      <w:r>
        <w:t xml:space="preserve">The Reality of Clinical Practice Under Constraint</w:t>
      </w:r>
    </w:p>
    <w:p>
      <w:pPr>
        <w:pStyle w:val="FirstParagraph"/>
      </w:pPr>
      <w:r>
        <w:t xml:space="preserve">The everyday reality of practicing veterinary medicine in Sudan Khartoum demands an adaptability that standardized textbook training alone cannot provide. Clinical equipment may be inconsistent, pharmaceutical supply chains are frequently disrupted by logistical bottlenecks and macroeconomic pressures, yet the need for skilled care remains constant and urgent. When I first entered this profession here, I quickly learned that a Veterinarian must become an improviser as much as a clinician. In neighborhoods where cattle graze along dusty thoroughfares and working camels traverse urban peripheries, animal health is inextricably linked to human livelihoods. Livestock owners often cannot afford routine preventative care, meaning conditions progress to advanced stages before presentation. This reality forces me to reflect continuously on triage ethics, resource allocation, and the emotional weight of making difficult decisions when optimal treatments are unavailable.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Veterinary Practice in Sudan Khartoum</dc:title>
  <dc:creator/>
  <dc:language>en</dc:language>
  <cp:keywords/>
  <dcterms:created xsi:type="dcterms:W3CDTF">2026-07-29T19:17:25Z</dcterms:created>
  <dcterms:modified xsi:type="dcterms:W3CDTF">2026-07-29T19:17:25Z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