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53ccb4a91126041dcf4aff8e1830048e28a664e"/>
    <w:p>
      <w:pPr>
        <w:pStyle w:val="Heading1"/>
      </w:pPr>
      <w:r>
        <w:t xml:space="preserve">Bridging Digital Horizons and Local Heritage: A Reflection on Being a Web Designer in New Zealand Wellington</w:t>
      </w:r>
    </w:p>
    <w:p>
      <w:pPr>
        <w:pStyle w:val="FirstParagraph"/>
      </w:pPr>
      <w:r>
        <w:t xml:space="preserve">The landscape of digital design is ever-shifting, characterized by rapid technological advancements and changing user behaviors. However, the context in which one practices their craft profoundly influences the output. For me, practicing as a</w:t>
      </w:r>
      <w:r>
        <w:t xml:space="preserve"> </w:t>
      </w:r>
      <w:r>
        <w:rPr>
          <w:bCs/>
          <w:b/>
        </w:rPr>
        <w:t xml:space="preserve">Web Designer</w:t>
      </w:r>
      <w:r>
        <w:t xml:space="preserve"> </w:t>
      </w:r>
      <w:r>
        <w:t xml:space="preserve">within the vibrant cultural and economic hub of</w:t>
      </w:r>
      <w:r>
        <w:t xml:space="preserve"> </w:t>
      </w:r>
      <w:r>
        <w:rPr>
          <w:bCs/>
          <w:b/>
        </w:rPr>
        <w:t xml:space="preserve">New Zealand Wellington</w:t>
      </w:r>
      <w:r>
        <w:t xml:space="preserve"> </w:t>
      </w:r>
      <w:r>
        <w:t xml:space="preserve">has been a journey of discovering how global digital standards intersect with local identity. This reflection paper explores my professional evolution, examining how the unique ethos of Wellington shapes my approach to design, user experience, and client collaboration.</w:t>
      </w:r>
    </w:p>
    <w:bookmarkStart w:id="20" w:name="the-unique-atmosphere-of-wellington"/>
    <w:p>
      <w:pPr>
        <w:pStyle w:val="Heading2"/>
      </w:pPr>
      <w:r>
        <w:t xml:space="preserve">The Unique Atmosphere of Wellington</w:t>
      </w:r>
    </w:p>
    <w:p>
      <w:pPr>
        <w:pStyle w:val="FirstParagraph"/>
      </w:pPr>
      <w:r>
        <w:t xml:space="preserve">To understand the role of a</w:t>
      </w:r>
      <w:r>
        <w:t xml:space="preserve"> </w:t>
      </w:r>
      <w:r>
        <w:rPr>
          <w:bCs/>
          <w:b/>
        </w:rPr>
        <w:t xml:space="preserve">Web Designer</w:t>
      </w:r>
      <w:r>
        <w:t xml:space="preserve"> </w:t>
      </w:r>
      <w:r>
        <w:t xml:space="preserve">in this region, one must first appreciate the environment.</w:t>
      </w:r>
      <w:r>
        <w:t xml:space="preserve"> </w:t>
      </w:r>
      <w:r>
        <w:rPr>
          <w:bCs/>
          <w:b/>
        </w:rPr>
        <w:t xml:space="preserve">New Zealand Wellington</w:t>
      </w:r>
      <w:r>
        <w:t xml:space="preserve">, often referred to as "Wellywood" or simply "Wellington," is a city that punches far above its weight in terms of cultural output and technological innovation. It is the capital city, home to government institutions, creative agencies, and a burgeoning startup ecosystem known as the "Tech Central." The city’s compact nature fosters a tight-knit professional community where word-of-mouth reputation is paramount.</w:t>
      </w:r>
    </w:p>
    <w:p>
      <w:pPr>
        <w:pStyle w:val="BodyText"/>
      </w:pPr>
      <w:r>
        <w:t xml:space="preserve">This geographic density creates an intimacy in business relationships that is rare in larger global metropolises. As a</w:t>
      </w:r>
      <w:r>
        <w:t xml:space="preserve"> </w:t>
      </w:r>
      <w:r>
        <w:rPr>
          <w:bCs/>
          <w:b/>
        </w:rPr>
        <w:t xml:space="preserve">Web Designer</w:t>
      </w:r>
      <w:r>
        <w:t xml:space="preserve">, I find that clients are not just anonymous entities seeking code and CSS; they are neighbors, local entrepreneurs, and community leaders who value authenticity. This proximity demands a level of transparency and ethical design practice that goes beyond mere aesthetics. The feedback loops in Wellington are short, meaning trends emerge quickly here before spreading to Auckland or abroad. Being attuned to this rapid pulse is essential for any</w:t>
      </w:r>
      <w:r>
        <w:t xml:space="preserve"> </w:t>
      </w:r>
      <w:r>
        <w:rPr>
          <w:bCs/>
          <w:b/>
        </w:rPr>
        <w:t xml:space="preserve">Web Designer</w:t>
      </w:r>
      <w:r>
        <w:t xml:space="preserve"> </w:t>
      </w:r>
      <w:r>
        <w:t xml:space="preserve">operating in this region.</w:t>
      </w:r>
    </w:p>
    <w:bookmarkEnd w:id="20"/>
    <w:bookmarkStart w:id="21" w:name="cultural-responsiveness-and-te-ao-māori"/>
    <w:p>
      <w:pPr>
        <w:pStyle w:val="Heading2"/>
      </w:pPr>
      <w:r>
        <w:t xml:space="preserve">Cultural Responsiveness and Te Ao Māori</w:t>
      </w:r>
    </w:p>
    <w:p>
      <w:pPr>
        <w:pStyle w:val="FirstParagraph"/>
      </w:pPr>
      <w:r>
        <w:t xml:space="preserve">A critical aspect of my practice as a</w:t>
      </w:r>
      <w:r>
        <w:t xml:space="preserve"> </w:t>
      </w:r>
      <w:r>
        <w:rPr>
          <w:bCs/>
          <w:b/>
        </w:rPr>
        <w:t xml:space="preserve">Web Designer</w:t>
      </w:r>
      <w:r>
        <w:t xml:space="preserve"> </w:t>
      </w:r>
      <w:r>
        <w:t xml:space="preserve">in Wellington is the integration of cultural responsiveness, particularly regarding Te Ao Māori (the Māori world). New Zealand’s bicultural foundation is not merely a political statement but a lived reality that permeates design thinking. In Wellington, with its strong Māori presence and government initiatives like Te Tiriti o Waitangi (The Treaty of Waitangi), ignoring indigenous perspectives in digital spaces is no longer an option.</w:t>
      </w:r>
    </w:p>
    <w:p>
      <w:pPr>
        <w:pStyle w:val="BodyText"/>
      </w:pPr>
      <w:r>
        <w:rPr>
          <w:bCs/>
          <w:b/>
        </w:rPr>
        <w:t xml:space="preserve">Reflection:</w:t>
      </w:r>
      <w:r>
        <w:t xml:space="preserve"> </w:t>
      </w:r>
      <w:r>
        <w:t xml:space="preserve">Early in my career, I viewed design as purely visual. However, working with Māori organizations and iwi (tribes) in Wellington taught me that design is relational. It involves storytelling, respect for data sovereignty (Data Sovereignty principles), and the careful consideration of symbols such as the Koru or Tiki patterns not as mere decorations, but as carriers of deep meaning.</w:t>
      </w:r>
    </w:p>
    <w:p>
      <w:pPr>
        <w:pStyle w:val="BodyText"/>
      </w:pPr>
      <w:r>
        <w:t xml:space="preserve">This has significantly altered my workflow. Before launching a project for a client in</w:t>
      </w:r>
      <w:r>
        <w:t xml:space="preserve"> </w:t>
      </w:r>
      <w:r>
        <w:rPr>
          <w:bCs/>
          <w:b/>
        </w:rPr>
        <w:t xml:space="preserve">New Zealand Wellington</w:t>
      </w:r>
      <w:r>
        <w:t xml:space="preserve">, I now ask: Does this design respect the cultural context? Is the language inclusive? Am I using imagery that authentically represents the community we are serving? This shift from aesthetic-only to culturally-aware design has enriched my portfolio and deepened my connection to the local community.</w:t>
      </w:r>
    </w:p>
    <w:bookmarkEnd w:id="21"/>
    <w:bookmarkStart w:id="22" w:name="Xbf0c5835b2491dce3615c88117cdfedd49a3a45"/>
    <w:p>
      <w:pPr>
        <w:pStyle w:val="Heading2"/>
      </w:pPr>
      <w:r>
        <w:t xml:space="preserve">The Interplay of Nature and Digital Spaces</w:t>
      </w:r>
    </w:p>
    <w:p>
      <w:pPr>
        <w:pStyle w:val="FirstParagraph"/>
      </w:pPr>
      <w:r>
        <w:t xml:space="preserve">Wellington is a city defined by its relationship with nature. The harbor, the hills, the wind, and the green spaces are omnipresent. As a</w:t>
      </w:r>
      <w:r>
        <w:t xml:space="preserve"> </w:t>
      </w:r>
      <w:r>
        <w:rPr>
          <w:bCs/>
          <w:b/>
        </w:rPr>
        <w:t xml:space="preserve">Web Designer</w:t>
      </w:r>
      <w:r>
        <w:t xml:space="preserve">, I have found myself increasingly drawn to "biophilic design" principles in my digital work. Users from Wellington appreciate clarity, openness, and natural color palettes that reflect their environment.</w:t>
      </w:r>
    </w:p>
    <w:p>
      <w:pPr>
        <w:pStyle w:val="BodyText"/>
      </w:pPr>
      <w:r>
        <w:t xml:space="preserve">In my recent projects for local tourism boards and environmental NGOs, I have focused on creating interfaces that feel breathable. Heavy shadows and cluttered layouts are eschewed in favor of ample whitespace, earthy tones derived from New Zealand’s flax (harakeke) and stone landscapes, and high-quality imagery that captures the rugged beauty of the region. This aesthetic choice resonates deeply with local users who are environmentally conscious. It suggests that good web design in Wellington is not just about functionality; it is about mirroring the values of its people—sustainability, clarity, and appreciation for the natural world.</w:t>
      </w:r>
    </w:p>
    <w:bookmarkEnd w:id="22"/>
    <w:bookmarkStart w:id="23" w:name="X22f9f41b4d32d978e5c6dc464660b1d8286f3a2"/>
    <w:p>
      <w:pPr>
        <w:pStyle w:val="Heading2"/>
      </w:pPr>
      <w:r>
        <w:t xml:space="preserve">Technical Agility and Remote Collaboration</w:t>
      </w:r>
    </w:p>
    <w:p>
      <w:pPr>
        <w:pStyle w:val="FirstParagraph"/>
      </w:pPr>
      <w:r>
        <w:t xml:space="preserve">The technological infrastructure in</w:t>
      </w:r>
      <w:r>
        <w:t xml:space="preserve"> </w:t>
      </w:r>
      <w:r>
        <w:rPr>
          <w:bCs/>
          <w:b/>
        </w:rPr>
        <w:t xml:space="preserve">New Zealand Wellington</w:t>
      </w:r>
      <w:r>
        <w:t xml:space="preserve"> </w:t>
      </w:r>
      <w:r>
        <w:t xml:space="preserve">has improved dramatically, allowing</w:t>
      </w:r>
      <w:r>
        <w:t xml:space="preserve"> </w:t>
      </w:r>
      <w:r>
        <w:rPr>
          <w:bCs/>
          <w:b/>
        </w:rPr>
        <w:t xml:space="preserve">Web Designer</w:t>
      </w:r>
      <w:r>
        <w:t xml:space="preserve">s to compete on a global stage. The widespread adoption of high-speed broadband means that remote collaboration is seamless. This has expanded my horizons beyond local clients.</w:t>
      </w:r>
    </w:p>
    <w:p>
      <w:pPr>
        <w:pStyle w:val="BodyText"/>
      </w:pPr>
      <w:r>
        <w:t xml:space="preserve">I often find myself working with international teams while being based in Wellington. This hybrid role requires a unique set of skills: the ability to navigate time zones, communicate complex design decisions across cultures, and maintain high standards of accessibility (WCAG) which is a legal and moral imperative in NZ. The small size of the local market also forces</w:t>
      </w:r>
      <w:r>
        <w:t xml:space="preserve"> </w:t>
      </w:r>
      <w:r>
        <w:rPr>
          <w:bCs/>
          <w:b/>
        </w:rPr>
        <w:t xml:space="preserve">Web Designer</w:t>
      </w:r>
      <w:r>
        <w:t xml:space="preserve">s to be generalists. I may spend the morning designing a responsive e-commerce site for a craft brewer in Thorndon and the afternoon optimizing code for an accessibility audit for a government department in Parliament Street. This versatility is both challenging and rewarding, ensuring that I remain agile and adaptable.</w:t>
      </w:r>
    </w:p>
    <w:bookmarkEnd w:id="23"/>
    <w:bookmarkStart w:id="24" w:name="the-challenge-of-market-size"/>
    <w:p>
      <w:pPr>
        <w:pStyle w:val="Heading2"/>
      </w:pPr>
      <w:r>
        <w:t xml:space="preserve">The Challenge of Market Size</w:t>
      </w:r>
    </w:p>
    <w:p>
      <w:pPr>
        <w:pStyle w:val="FirstParagraph"/>
      </w:pPr>
      <w:r>
        <w:t xml:space="preserve">However, working in</w:t>
      </w:r>
      <w:r>
        <w:t xml:space="preserve"> </w:t>
      </w:r>
      <w:r>
        <w:rPr>
          <w:bCs/>
          <w:b/>
        </w:rPr>
        <w:t xml:space="preserve">New Zealand Wellington</w:t>
      </w:r>
      <w:r>
        <w:t xml:space="preserve"> </w:t>
      </w:r>
      <w:r>
        <w:t xml:space="preserve">also presents challenges. The market is small compared to global hubs like London or San Francisco. For a</w:t>
      </w:r>
      <w:r>
        <w:t xml:space="preserve"> </w:t>
      </w:r>
      <w:r>
        <w:rPr>
          <w:bCs/>
          <w:b/>
        </w:rPr>
        <w:t xml:space="preserve">Web Designer</w:t>
      </w:r>
      <w:r>
        <w:t xml:space="preserve">, this can sometimes feel limiting in terms of scale. Large-scale enterprise projects are fewer and further between, often dominated by international firms or large local consultancies.</w:t>
      </w:r>
    </w:p>
    <w:p>
      <w:pPr>
        <w:pStyle w:val="BodyText"/>
      </w:pPr>
      <w:r>
        <w:t xml:space="preserve">This reality has pushed me to innovate within constraints. I have learned to create high-impact, low-bandwidth solutions that load quickly on mobile devices, recognizing that many users in regional New Zealand still face connectivity issues. It has also encouraged me to diversify my services into content strategy and digital marketing, offering holistic value rather than just visual design. This strategic shift has been crucial for sustainability in the local market.</w:t>
      </w:r>
    </w:p>
    <w:bookmarkEnd w:id="24"/>
    <w:bookmarkStart w:id="25" w:name="conclusion"/>
    <w:p>
      <w:pPr>
        <w:pStyle w:val="Heading2"/>
      </w:pPr>
      <w:r>
        <w:t xml:space="preserve">Conclusion</w:t>
      </w:r>
    </w:p>
    <w:p>
      <w:pPr>
        <w:pStyle w:val="FirstParagraph"/>
      </w:pPr>
      <w:r>
        <w:t xml:space="preserve">In conclusion, my experience as a</w:t>
      </w:r>
      <w:r>
        <w:t xml:space="preserve"> </w:t>
      </w:r>
      <w:r>
        <w:rPr>
          <w:bCs/>
          <w:b/>
        </w:rPr>
        <w:t xml:space="preserve">Web Designer</w:t>
      </w:r>
      <w:r>
        <w:t xml:space="preserve"> </w:t>
      </w:r>
      <w:r>
        <w:t xml:space="preserve">in</w:t>
      </w:r>
      <w:r>
        <w:t xml:space="preserve"> </w:t>
      </w:r>
      <w:r>
        <w:rPr>
          <w:bCs/>
          <w:b/>
        </w:rPr>
        <w:t xml:space="preserve">New Zealand Wellington</w:t>
      </w:r>
      <w:r>
        <w:t xml:space="preserve"> </w:t>
      </w:r>
      <w:r>
        <w:t xml:space="preserve">is a testament to the power of context. It is not just about writing code or choosing fonts; it is about understanding the people, culture, and environment that surround us. The intimate business network of Wellington demands authenticity; the bicultural framework demands respect; and the natural beauty of the region inspires clarity in design.</w:t>
      </w:r>
    </w:p>
    <w:p>
      <w:pPr>
        <w:pStyle w:val="BodyText"/>
      </w:pPr>
      <w:r>
        <w:t xml:space="preserve">As I continue to grow in this role, I remain committed to pushing boundaries while honoring local traditions. The future of web design here will likely see an even greater integration of immersive technologies like AR/VR, but the core principles will remain rooted in accessibility and cultural inclusivity. To be a</w:t>
      </w:r>
      <w:r>
        <w:t xml:space="preserve"> </w:t>
      </w:r>
      <w:r>
        <w:rPr>
          <w:bCs/>
          <w:b/>
        </w:rPr>
        <w:t xml:space="preserve">Web Designer</w:t>
      </w:r>
      <w:r>
        <w:t xml:space="preserve"> </w:t>
      </w:r>
      <w:r>
        <w:t xml:space="preserve">in</w:t>
      </w:r>
      <w:r>
        <w:t xml:space="preserve"> </w:t>
      </w:r>
      <w:r>
        <w:rPr>
          <w:bCs/>
          <w:b/>
        </w:rPr>
        <w:t xml:space="preserve">New Zealand Wellington</w:t>
      </w:r>
      <w:r>
        <w:t xml:space="preserve"> </w:t>
      </w:r>
      <w:r>
        <w:t xml:space="preserve">is to be a custodian of digital identity for one of the world’s most unique cities. It is a responsibility I embrace with pride and curiosity.</w:t>
      </w:r>
    </w:p>
    <w:p>
      <w:pPr>
        <w:pStyle w:val="BodyText"/>
      </w:pPr>
      <w:r>
        <w:rPr>
          <w:iCs/>
          <w:i/>
        </w:rPr>
        <w:t xml:space="preserve">This reflection underscores that while technology is universal, its application in design must be localized. In Wellington, this localization means blending global best practices with deep local cultural and environmental awareness.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New Zealand Wellington</dc:title>
  <dc:creator/>
  <dc:language>en</dc:language>
  <cp:keywords/>
  <dcterms:created xsi:type="dcterms:W3CDTF">2026-07-29T21:29:22Z</dcterms:created>
  <dcterms:modified xsi:type="dcterms:W3CDTF">2026-07-29T21:29:22Z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