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b492c1c614308d1365b67c597d3553591365ff1"/>
    <w:p>
      <w:pPr>
        <w:pStyle w:val="Heading1"/>
      </w:pPr>
      <w:r>
        <w:t xml:space="preserve">The Spark in the Megacity: A Reflection on the Welder in Bangladesh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General Reader / Academic Instructor</w:t>
      </w:r>
      <w:r>
        <w:br/>
      </w:r>
      <w:r>
        <w:rPr>
          <w:bCs/>
          <w:b/>
        </w:rPr>
        <w:t xml:space="preserve">From:</w:t>
      </w:r>
      <w:r>
        <w:t xml:space="preserve">[Your Name]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Welder in Bangladesh Dhaka</dc:title>
  <dc:creator/>
  <dc:language>en</dc:language>
  <cp:keywords/>
  <dcterms:created xsi:type="dcterms:W3CDTF">2026-09-27T04:26:14Z</dcterms:created>
  <dcterms:modified xsi:type="dcterms:W3CDTF">2026-09-27T04:26:14Z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