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Bangladesh</w:t>
      </w:r>
      <w:r>
        <w:t xml:space="preserve"> </w:t>
      </w:r>
      <w:r>
        <w:t xml:space="preserve">Dhaka</w:t>
      </w:r>
    </w:p>
    <w:bookmarkStart w:id="33" w:name="X4aa8d1edf80cb955772725c03464d1dccb195a6"/>
    <w:p>
      <w:pPr>
        <w:pStyle w:val="Heading1"/>
      </w:pPr>
      <w:r>
        <w:t xml:space="preserve">The Role and Evolution of the Academic Researcher in Bangladesh Dhaka</w:t>
      </w:r>
    </w:p>
    <w:p>
      <w:pPr>
        <w:pStyle w:val="FirstParagraph"/>
      </w:pPr>
      <w:r>
        <w:rPr>
          <w:bCs/>
          <w:b/>
        </w:rPr>
        <w:t xml:space="preserve">A Comparative Analysis of Knowledge Production, Institutional Frameworks, and Societal Impact</w:t>
      </w:r>
    </w:p>
    <w:p>
      <w:pPr>
        <w:pStyle w:val="BodyText"/>
      </w:pPr>
      <w:r>
        <w:rPr>
          <w:iCs/>
          <w:i/>
        </w:rPr>
        <w:t xml:space="preserve">Prepared for the Department of Social Sciences</w:t>
      </w:r>
    </w:p>
    <w:bookmarkStart w:id="20" w:name="abstract"/>
    <w:p>
      <w:pPr>
        <w:pStyle w:val="Heading3"/>
      </w:pPr>
      <w:r>
        <w:t xml:space="preserve">Abstract</w:t>
      </w:r>
    </w:p>
    <w:p>
      <w:pPr>
        <w:pStyle w:val="FirstParagraph"/>
      </w:pPr>
      <w:r>
        <w:t xml:space="preserve">This research paper examines the multifaceted role of the academic researcher within the specific socio-economic and educational context of Bangladesh Dhaka. As the capital city serves as the intellectual hub of Bangladesh, Dhaka hosts a concentration of premier universities, government research institutes, and non-governmental organizations (NGOs) that drive national development. This document analyzes how academic researchers in Dhaka navigate structural challenges such as resource limitations and bureaucratic inertia while contributing to global knowledge economies. By focusing on key sectors including public health, environmental sustainability, and digital technology, this paper argues that the modern academic researcher in Bangladesh Dhaka acts not merely as a scholar but as a critical agent of policy formulation and social innovation.</w:t>
      </w:r>
    </w:p>
    <w:bookmarkEnd w:id="20"/>
    <w:bookmarkStart w:id="21" w:name="introduction"/>
    <w:p>
      <w:pPr>
        <w:pStyle w:val="Heading2"/>
      </w:pPr>
      <w:r>
        <w:t xml:space="preserve">1. Introduction</w:t>
      </w:r>
    </w:p>
    <w:p>
      <w:pPr>
        <w:pStyle w:val="FirstParagraph"/>
      </w:pPr>
      <w:r>
        <w:t xml:space="preserve">The concept of the Academic Researcher is often viewed through a Western lens, characterized by abundant funding and state-of-the-art laboratories. However, in the context of Bangladesh Dhaka, the definition and practice of academic research are deeply rooted in local realities and urgent societal needs. Dhaka, one of the most densely populated cities in the world, presents a unique laboratory for social sciences and urban studies. For any</w:t>
      </w:r>
      <w:r>
        <w:t xml:space="preserve"> </w:t>
      </w:r>
      <w:r>
        <w:rPr>
          <w:bCs/>
          <w:b/>
        </w:rPr>
        <w:t xml:space="preserve">Academic Researcher</w:t>
      </w:r>
      <w:r>
        <w:t xml:space="preserve"> </w:t>
      </w:r>
      <w:r>
        <w:t xml:space="preserve">operating within this space, the work is not abstract; it is directly correlated with public welfare, economic stability, and cultural preservation.</w:t>
      </w:r>
    </w:p>
    <w:p>
      <w:pPr>
        <w:pStyle w:val="BodyText"/>
      </w:pPr>
      <w:r>
        <w:t xml:space="preserve">The significance of this study lies in understanding how scholars in Bangladesh Dhaka adapt their methodologies to overcome infrastructural deficits while maintaining international standards of academic rigor. The interplay between traditional knowledge systems and modern scientific inquiry creates a distinct research ecosystem that is vital for the development trajectory of the nation.</w:t>
      </w:r>
    </w:p>
    <w:bookmarkEnd w:id="21"/>
    <w:bookmarkStart w:id="24" w:name="X0676e9abcb591373e992e83fcf5a5011fff0938"/>
    <w:p>
      <w:pPr>
        <w:pStyle w:val="Heading2"/>
      </w:pPr>
      <w:r>
        <w:t xml:space="preserve">2. The Institutional Landscape of Research in Bangladesh Dhaka</w:t>
      </w:r>
    </w:p>
    <w:p>
      <w:pPr>
        <w:pStyle w:val="FirstParagraph"/>
      </w:pPr>
      <w:r>
        <w:t xml:space="preserve">To understand the function of an academic researcher, one must first examine the institutions that support them. In Bangladesh Dhaka, research infrastructure is predominantly housed within three pillars: public universities, private institutions, and specialized government bodies.</w:t>
      </w:r>
    </w:p>
    <w:bookmarkStart w:id="22" w:name="public-universities-as-research-hubs"/>
    <w:p>
      <w:pPr>
        <w:pStyle w:val="Heading3"/>
      </w:pPr>
      <w:r>
        <w:t xml:space="preserve">2.1 Public Universities as Research Hubs</w:t>
      </w:r>
    </w:p>
    <w:p>
      <w:pPr>
        <w:pStyle w:val="FirstParagraph"/>
      </w:pPr>
      <w:r>
        <w:t xml:space="preserve">Premier public universities such as the University of Dhaka and Jahangirnagar University serve as the backbone of higher education in Bangladesh Dhaka. Here, academic researchers are primarily tasked with postgraduate supervision and independent inquiry. Despite budgetary constraints, these institutions foster a culture of intellectual debate. The academic researcher here often operates with limited access to digital databases, necessitating reliance on local archives and field-based qualitative methods.</w:t>
      </w:r>
    </w:p>
    <w:bookmarkEnd w:id="22"/>
    <w:bookmarkStart w:id="23" w:name="the-rise-of-private-sector-research"/>
    <w:p>
      <w:pPr>
        <w:pStyle w:val="Heading3"/>
      </w:pPr>
      <w:r>
        <w:t xml:space="preserve">2.2 The Rise of Private Sector Research</w:t>
      </w:r>
    </w:p>
    <w:p>
      <w:pPr>
        <w:pStyle w:val="FirstParagraph"/>
      </w:pPr>
      <w:r>
        <w:t xml:space="preserve">In recent decades, private universities in Bangladesh Dhaka have introduced new dynamics to academic research. With greater financial autonomy and international affiliations, these institutions often provide better resources for their faculty. This shift has encouraged a more interdisciplinary approach among researchers, blending business studies with social impact analysis. The competitive environment in Bangladesh Dhaka has thus raised the bar for publication quality and grant acquisition.</w:t>
      </w:r>
    </w:p>
    <w:bookmarkEnd w:id="23"/>
    <w:bookmarkEnd w:id="24"/>
    <w:bookmarkStart w:id="28" w:name="X82363e42d2a57d8beaf7c69ecc0adfa68651a10"/>
    <w:p>
      <w:pPr>
        <w:pStyle w:val="Heading2"/>
      </w:pPr>
      <w:r>
        <w:t xml:space="preserve">3. Key Areas of Focus for Academic Researchers</w:t>
      </w:r>
    </w:p>
    <w:p>
      <w:pPr>
        <w:pStyle w:val="FirstParagraph"/>
      </w:pPr>
      <w:r>
        <w:t xml:space="preserve">The scope of inquiry for an Academic Researcher in Bangladesh Dhaka is broad, but certain areas exhibit higher activity due to immediate national relevance.</w:t>
      </w:r>
    </w:p>
    <w:bookmarkStart w:id="25" w:name="Xdd335426aaf7c2415450268884b3a84a53cb762"/>
    <w:p>
      <w:pPr>
        <w:pStyle w:val="Heading3"/>
      </w:pPr>
      <w:r>
        <w:t xml:space="preserve">3.1 Environmental Science and Climate Resilience</w:t>
      </w:r>
    </w:p>
    <w:p>
      <w:pPr>
        <w:pStyle w:val="FirstParagraph"/>
      </w:pPr>
      <w:r>
        <w:t xml:space="preserve">Dhaka faces severe environmental challenges, including air pollution, water scarcity, and the urban heat island effect. Academic researchers in Bangladesh Dhaka are at the forefront of studying these phenomena. Their work provides critical data for city planning authorities. For instance, recent studies on river congestion and solid waste management have directly influenced municipal policies. The researcher here acts as a watchdog and a problem-solver simultaneously.</w:t>
      </w:r>
    </w:p>
    <w:bookmarkEnd w:id="25"/>
    <w:bookmarkStart w:id="26" w:name="public-health-and-epidemiology"/>
    <w:p>
      <w:pPr>
        <w:pStyle w:val="Heading3"/>
      </w:pPr>
      <w:r>
        <w:t xml:space="preserve">3.2 Public Health and Epidemiology</w:t>
      </w:r>
    </w:p>
    <w:p>
      <w:pPr>
        <w:pStyle w:val="FirstParagraph"/>
      </w:pPr>
      <w:r>
        <w:t xml:space="preserve">The post-pandemic era has highlighted the importance of robust health data systems in Bangladesh Dhaka. Academic researchers collaborate with organizations like the International Centre for Diarrhoeal Disease Research, Bangladesh (icddr,b). Their work involves epidemiological tracking, nutritional studies among urban slum populations, and mental health assessments. The insights generated by these scholars are crucial for the Ministry of Health in shaping public health interventions.</w:t>
      </w:r>
    </w:p>
    <w:bookmarkEnd w:id="26"/>
    <w:bookmarkStart w:id="27" w:name="digital-economy-and-social-media"/>
    <w:p>
      <w:pPr>
        <w:pStyle w:val="Heading3"/>
      </w:pPr>
      <w:r>
        <w:t xml:space="preserve">3.3 Digital Economy and Social Media</w:t>
      </w:r>
    </w:p>
    <w:p>
      <w:pPr>
        <w:pStyle w:val="FirstParagraph"/>
      </w:pPr>
      <w:r>
        <w:t xml:space="preserve">With the rapid digitization of Bangladesh Dhaka, a new wave of research has emerged focusing on digital literacy, cyber ethics, and the economic impact of social media. Academic researchers are investigating how digital platforms influence political behavior and consumer habits in the capital. This emerging field highlights the adaptability of scholars in keeping pace with technological advancements.</w:t>
      </w:r>
    </w:p>
    <w:bookmarkEnd w:id="27"/>
    <w:bookmarkEnd w:id="28"/>
    <w:bookmarkStart w:id="29" w:name="challenges-faced-by-academic-researchers"/>
    <w:p>
      <w:pPr>
        <w:pStyle w:val="Heading2"/>
      </w:pPr>
      <w:r>
        <w:t xml:space="preserve">4. Challenges Faced by Academic Researchers</w:t>
      </w:r>
    </w:p>
    <w:p>
      <w:pPr>
        <w:pStyle w:val="FirstParagraph"/>
      </w:pPr>
      <w:r>
        <w:t xml:space="preserve">While the potential for impact is high, academic researchers in Bangladesh Dhaka face significant hurdles. Financial constraints remain paramount; grant opportunities are scarce compared to global averages, leading to a heavy reliance on foreign funding which sometimes dictates research agendas.</w:t>
      </w:r>
    </w:p>
    <w:p>
      <w:pPr>
        <w:pStyle w:val="BodyText"/>
      </w:pPr>
      <w:r>
        <w:t xml:space="preserve">Furthermore, bureaucratic delays in publishing findings and obtaining ethical clearances can stifle innovation. The "publish or perish" culture is becoming prevalent in Bangladesh Dhaka's higher education sector, sometimes at the expense of long-term, impactful community engagement. Additionally, brain drain poses a continuous threat as talented researchers migrate to countries with better infrastructure and remuneration.</w:t>
      </w:r>
    </w:p>
    <w:bookmarkEnd w:id="29"/>
    <w:bookmarkStart w:id="30" w:name="X670fe63c9d8d5ec77c6d5a45c3a74aee3d0a998"/>
    <w:p>
      <w:pPr>
        <w:pStyle w:val="Heading2"/>
      </w:pPr>
      <w:r>
        <w:t xml:space="preserve">5. Strategic Recommendations for Enhancement</w:t>
      </w:r>
    </w:p>
    <w:p>
      <w:pPr>
        <w:pStyle w:val="FirstParagraph"/>
      </w:pPr>
      <w:r>
        <w:t xml:space="preserve">To strengthen the role of the Academic Researcher in Bangladesh Dhaka, several strategic measures are recommended:</w:t>
      </w:r>
    </w:p>
    <w:p>
      <w:pPr>
        <w:numPr>
          <w:ilvl w:val="0"/>
          <w:numId w:val="1001"/>
        </w:numPr>
        <w:pStyle w:val="Compact"/>
      </w:pPr>
      <w:r>
        <w:rPr>
          <w:bCs/>
          <w:b/>
        </w:rPr>
        <w:t xml:space="preserve">Increased Public Funding:</w:t>
      </w:r>
      <w:r>
        <w:t xml:space="preserve">The government must allocate a higher percentage of GDP to research and development within Bangladesh Dhaka.</w:t>
      </w:r>
    </w:p>
    <w:p>
      <w:pPr>
        <w:numPr>
          <w:ilvl w:val="0"/>
          <w:numId w:val="1001"/>
        </w:numPr>
        <w:pStyle w:val="Compact"/>
      </w:pPr>
      <w:r>
        <w:rPr>
          <w:bCs/>
          <w:b/>
        </w:rPr>
        <w:t xml:space="preserve">Digital Infrastructure Access:</w:t>
      </w:r>
      <w:r>
        <w:t xml:space="preserve">Prioritizing access to international journals and databases for researchers in public institutions is essential.</w:t>
      </w:r>
    </w:p>
    <w:p>
      <w:pPr>
        <w:numPr>
          <w:ilvl w:val="0"/>
          <w:numId w:val="1001"/>
        </w:numPr>
        <w:pStyle w:val="Compact"/>
      </w:pPr>
      <w:r>
        <w:rPr>
          <w:bCs/>
          <w:b/>
        </w:rPr>
        <w:t xml:space="preserve">Collaborative Frameworks:</w:t>
      </w:r>
      <w:r>
        <w:t xml:space="preserve">Encouraging partnerships between academia, industry, and NGOs in Bangladesh Dhaka can translate research into tangible products and policies.</w:t>
      </w:r>
    </w:p>
    <w:p>
      <w:pPr>
        <w:numPr>
          <w:ilvl w:val="0"/>
          <w:numId w:val="1001"/>
        </w:numPr>
        <w:pStyle w:val="Compact"/>
      </w:pPr>
      <w:r>
        <w:rPr>
          <w:bCs/>
          <w:b/>
        </w:rPr>
        <w:t xml:space="preserve">Simplified Ethics Review:</w:t>
      </w:r>
      <w:r>
        <w:t xml:space="preserve">Streamlining ethical approval processes will accelerate the pace of social science research.</w:t>
      </w:r>
    </w:p>
    <w:bookmarkEnd w:id="30"/>
    <w:bookmarkStart w:id="31" w:name="conclusion"/>
    <w:p>
      <w:pPr>
        <w:pStyle w:val="Heading2"/>
      </w:pPr>
      <w:r>
        <w:t xml:space="preserve">6. Conclusion</w:t>
      </w:r>
    </w:p>
    <w:p>
      <w:pPr>
        <w:pStyle w:val="FirstParagraph"/>
      </w:pPr>
      <w:r>
        <w:t xml:space="preserve">The academic researcher in Bangladesh Dhaka is a pivotal figure in the nation's development narrative. Far from being isolated ivory-tower scholars, these individuals engage directly with the complexities of urbanization, poverty, health, and technology. Their work provides the empirical evidence needed for effective governance and social reform.</w:t>
      </w:r>
    </w:p>
    <w:p>
      <w:pPr>
        <w:pStyle w:val="BodyText"/>
      </w:pPr>
      <w:r>
        <w:t xml:space="preserve">As Bangladesh aspires to become a developed nation by 2041, the contribution of local academic researchers becomes even more critical. They hold the key to unlocking indigenous solutions to global problems. By addressing structural challenges and fostering a supportive ecosystem, Bangladesh Dhaka can empower its scholars to produce world-class research that benefits not only the local population but also contributes meaningfully to global academic discourse.</w:t>
      </w:r>
    </w:p>
    <w:bookmarkEnd w:id="31"/>
    <w:bookmarkStart w:id="32" w:name="references"/>
    <w:p>
      <w:pPr>
        <w:pStyle w:val="Heading2"/>
      </w:pPr>
      <w:r>
        <w:t xml:space="preserve">7. References</w:t>
      </w:r>
    </w:p>
    <w:p>
      <w:pPr>
        <w:numPr>
          <w:ilvl w:val="0"/>
          <w:numId w:val="1002"/>
        </w:numPr>
        <w:pStyle w:val="Compact"/>
      </w:pPr>
      <w:r>
        <w:t xml:space="preserve">Ahmed, S. (2019). *Higher Education and Research Output in Urban Bangladesh*. Dhaka University Journal.</w:t>
      </w:r>
    </w:p>
    <w:p>
      <w:pPr>
        <w:numPr>
          <w:ilvl w:val="0"/>
          <w:numId w:val="1002"/>
        </w:numPr>
        <w:pStyle w:val="Compact"/>
      </w:pPr>
      <w:r>
        <w:t xml:space="preserve">Bangladesh Bureau of Statistics. (2022). *Urban Demographics and Development Indicators*. Government of Bangladesh.</w:t>
      </w:r>
    </w:p>
    <w:p>
      <w:pPr>
        <w:numPr>
          <w:ilvl w:val="0"/>
          <w:numId w:val="1002"/>
        </w:numPr>
        <w:pStyle w:val="Compact"/>
      </w:pPr>
      <w:r>
        <w:t xml:space="preserve">Hossain, M., &amp; Rahman, A. (2021). *Climate Change Adaptation Strategies in Dhaka City*. Journal of Environmental Studies.</w:t>
      </w:r>
    </w:p>
    <w:p>
      <w:pPr>
        <w:numPr>
          <w:ilvl w:val="0"/>
          <w:numId w:val="1002"/>
        </w:numPr>
        <w:pStyle w:val="Compact"/>
      </w:pPr>
      <w:r>
        <w:t xml:space="preserve">Karim, L. (2020). *The Role of NGOs in Supporting Academic Research in Bangladesh*. Dhaka: BRAC University Press.</w:t>
      </w:r>
    </w:p>
    <w:p>
      <w:pPr>
        <w:numPr>
          <w:ilvl w:val="0"/>
          <w:numId w:val="1002"/>
        </w:numPr>
        <w:pStyle w:val="Compact"/>
      </w:pPr>
      <w:r>
        <w:t xml:space="preserve">World Bank. (2023). *Bangladesh Development Update: Investing in People and Innovation*. Washington, DC: World Bank Group.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Bangladesh Dhaka</dc:title>
  <dc:creator/>
  <dc:language>en</dc:language>
  <cp:keywords/>
  <dcterms:created xsi:type="dcterms:W3CDTF">2026-07-29T19:52:07Z</dcterms:created>
  <dcterms:modified xsi:type="dcterms:W3CDTF">2026-07-29T19:52:07Z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