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Belgium</w:t>
      </w:r>
      <w:r>
        <w:t xml:space="preserve"> </w:t>
      </w:r>
      <w:r>
        <w:t xml:space="preserve">Brussels</w:t>
      </w:r>
    </w:p>
    <w:bookmarkStart w:id="27" w:name="X054cce6b5c1c728dd368508f82854431631a212"/>
    <w:p>
      <w:pPr>
        <w:pStyle w:val="Heading1"/>
      </w:pPr>
      <w:r>
        <w:t xml:space="preserve">The Strategic Imperative of the Academic Researcher in Belgium Brussels</w:t>
      </w:r>
    </w:p>
    <w:p>
      <w:pPr>
        <w:pStyle w:val="FirstParagraph"/>
      </w:pPr>
      <w:r>
        <w:rPr>
          <w:bCs/>
          <w:b/>
        </w:rPr>
        <w:t xml:space="preserve">Date:</w:t>
      </w:r>
      <w:r>
        <w:t xml:space="preserve"> </w:t>
      </w:r>
      <w:r>
        <w:t xml:space="preserve">October 26, 2023</w:t>
      </w:r>
      <w:r>
        <w:br/>
      </w:r>
      <w:r>
        <w:rPr>
          <w:bCs/>
          <w:b/>
        </w:rPr>
        <w:t xml:space="preserve">Subject:</w:t>
      </w:r>
      <w:r>
        <w:t xml:space="preserve">An Analysis of Academic Influence and Institutional Dynamics in the European Capital</w:t>
      </w:r>
    </w:p>
    <w:bookmarkStart w:id="20" w:name="abstract"/>
    <w:p>
      <w:pPr>
        <w:pStyle w:val="Heading3"/>
      </w:pPr>
      <w:r>
        <w:t xml:space="preserve">Abstract</w:t>
      </w:r>
    </w:p>
    <w:p>
      <w:pPr>
        <w:pStyle w:val="FirstParagraph"/>
      </w:pPr>
      <w:r>
        <w:t xml:space="preserve">This document examines the multifaceted role of the academic researcher within the unique geopolitical and institutional landscape of Belgium Brussels. As a hub for international diplomacy, science policy, and higher education, this region requires a specialized understanding of how scholarly work intersects with EU funding mechanisms and cross-border collaboration. This paper argues that the modern academic researcher in Belgium Brussels must transcend traditional boundaries to become a key actor in European integration through knowledge exchange.</w:t>
      </w:r>
    </w:p>
    <w:bookmarkEnd w:id="20"/>
    <w:bookmarkStart w:id="21" w:name="i.-introduction-the-unique-context"/>
    <w:p>
      <w:pPr>
        <w:pStyle w:val="Heading2"/>
      </w:pPr>
      <w:r>
        <w:t xml:space="preserve">I. Introduction: The Unique Context</w:t>
      </w:r>
    </w:p>
    <w:p>
      <w:pPr>
        <w:pStyle w:val="FirstParagraph"/>
      </w:pPr>
      <w:r>
        <w:t xml:space="preserve">The city of</w:t>
      </w:r>
      <w:r>
        <w:t xml:space="preserve"> </w:t>
      </w:r>
      <w:r>
        <w:rPr>
          <w:bCs/>
          <w:b/>
        </w:rPr>
        <w:t xml:space="preserve">Belgium Brussels</w:t>
      </w:r>
      <w:r>
        <w:t xml:space="preserve">, often referred to as the capital of Europe, presents a distinct environment for scholarly activity. Unlike traditional university towns such as Leuven or Ghent, the dynamic in Brussels is driven by its proximity to major European institutions, including the European Commission and the Council of the European Union. Consequently, an</w:t>
      </w:r>
      <w:r>
        <w:t xml:space="preserve"> </w:t>
      </w:r>
      <w:r>
        <w:rPr>
          <w:bCs/>
          <w:b/>
        </w:rPr>
        <w:t xml:space="preserve">Academic Researcher</w:t>
      </w:r>
      <w:r>
        <w:t xml:space="preserve"> </w:t>
      </w:r>
      <w:r>
        <w:t xml:space="preserve">operating in this jurisdiction faces a dual mandate: to maintain rigorous scholarly standards while navigating a complex ecosystem of policy-oriented funding and international collaboration.</w:t>
      </w:r>
    </w:p>
    <w:p>
      <w:pPr>
        <w:pStyle w:val="BodyText"/>
      </w:pPr>
      <w:r>
        <w:t xml:space="preserve">The purpose of this research paper is to delineate the specific responsibilities, challenges, and opportunities associated with conducting high-level academic inquiry in this dense administrative center. By focusing on the intersection of theory and practice, we explore how local scholars contribute to broader European scientific goals.</w:t>
      </w:r>
    </w:p>
    <w:bookmarkEnd w:id="21"/>
    <w:bookmarkStart w:id="22" w:name="X8d866763cedca3e7b80e45fa1d344c75fec8b4c"/>
    <w:p>
      <w:pPr>
        <w:pStyle w:val="Heading2"/>
      </w:pPr>
      <w:r>
        <w:t xml:space="preserve">II. The Institutional Ecosystem of Belgium Brussels</w:t>
      </w:r>
    </w:p>
    <w:p>
      <w:pPr>
        <w:pStyle w:val="FirstParagraph"/>
      </w:pPr>
      <w:r>
        <w:t xml:space="preserve">To understand the position of an</w:t>
      </w:r>
      <w:r>
        <w:t xml:space="preserve"> </w:t>
      </w:r>
      <w:r>
        <w:rPr>
          <w:bCs/>
          <w:b/>
        </w:rPr>
        <w:t xml:space="preserve">Academic Researcher</w:t>
      </w:r>
      <w:r>
        <w:t xml:space="preserve">, one must first map the institutional landscape of</w:t>
      </w:r>
      <w:r>
        <w:t xml:space="preserve"> </w:t>
      </w:r>
      <w:r>
        <w:rPr>
          <w:bCs/>
          <w:b/>
        </w:rPr>
        <w:t xml:space="preserve">Belgium Brussels</w:t>
      </w:r>
      <w:r>
        <w:t xml:space="preserve">. This region hosts a concentration of think tanks, NGOs, and governmental bodies that rely heavily on data-driven insights. For instance, institutions such as ULB (Université libre de Bruxelles) and VUB (Vrije Universiteit Brussel) are not merely educational centers; they are integral parts of the European research infrastructure.</w:t>
      </w:r>
    </w:p>
    <w:p>
      <w:pPr>
        <w:pStyle w:val="BodyText"/>
      </w:pPr>
      <w:r>
        <w:t xml:space="preserve">The presence of these universities creates a symbiotic relationship with public policy. An</w:t>
      </w:r>
      <w:r>
        <w:t xml:space="preserve"> </w:t>
      </w:r>
      <w:r>
        <w:rPr>
          <w:bCs/>
          <w:b/>
        </w:rPr>
        <w:t xml:space="preserve">Academic Researcher</w:t>
      </w:r>
      <w:r>
        <w:t xml:space="preserve"> </w:t>
      </w:r>
      <w:r>
        <w:t xml:space="preserve">in this region often finds themselves embedded in networks that bridge the gap between peer-reviewed literature and actionable policy recommendations. This proximity allows for immediate application of theoretical frameworks to real-world challenges, such as digital privacy regulations, migration policies, and sustainable urban development.</w:t>
      </w:r>
    </w:p>
    <w:bookmarkEnd w:id="22"/>
    <w:bookmarkStart w:id="23" w:name="X0f9fca95d9e54745e04cd54f43b310e14bde4d2"/>
    <w:p>
      <w:pPr>
        <w:pStyle w:val="Heading2"/>
      </w:pPr>
      <w:r>
        <w:t xml:space="preserve">III. Funding Mechanisms and European Grants</w:t>
      </w:r>
    </w:p>
    <w:p>
      <w:pPr>
        <w:pStyle w:val="FirstParagraph"/>
      </w:pPr>
      <w:r>
        <w:t xml:space="preserve">A critical component of the work performed by an</w:t>
      </w:r>
      <w:r>
        <w:t xml:space="preserve"> </w:t>
      </w:r>
      <w:r>
        <w:rPr>
          <w:bCs/>
          <w:b/>
        </w:rPr>
        <w:t xml:space="preserve">Academic Researcher</w:t>
      </w:r>
      <w:r>
        <w:t xml:space="preserve"> </w:t>
      </w:r>
      <w:r>
        <w:t xml:space="preserve">in this region is the acquisition of funding. Due to its location, researchers in Belgium Brussels have unparalleled access to Horizon Europe grants, Erasmus+ programs, and other EU-specific initiatives. However, navigating these bureaucratic structures requires a specialized skill set.</w:t>
      </w:r>
    </w:p>
    <w:p>
      <w:pPr>
        <w:pStyle w:val="BodyText"/>
      </w:pPr>
      <w:r>
        <w:t xml:space="preserve">Success in securing funding depends on the ability to formulate proposals that align with European strategic priorities. The</w:t>
      </w:r>
      <w:r>
        <w:t xml:space="preserve"> </w:t>
      </w:r>
      <w:r>
        <w:rPr>
          <w:bCs/>
          <w:b/>
        </w:rPr>
        <w:t xml:space="preserve">Academic Researcher</w:t>
      </w:r>
      <w:r>
        <w:t xml:space="preserve"> </w:t>
      </w:r>
      <w:r>
        <w:t xml:space="preserve">must therefore be adept at translating local academic interests into topics of continental relevance. This process involves rigorous project management and collaborative networking, often requiring partnerships with institutions across member states. Thus, the researcher in Belgium Brussels acts as a node in a wider European network.</w:t>
      </w:r>
    </w:p>
    <w:bookmarkEnd w:id="23"/>
    <w:bookmarkStart w:id="24" w:name="Xab6346a8997b11e31b9dcd5d97a0bf385961cc7"/>
    <w:p>
      <w:pPr>
        <w:pStyle w:val="Heading2"/>
      </w:pPr>
      <w:r>
        <w:t xml:space="preserve">IV. Interdisciplinary Collaboration and Knowledge Transfer</w:t>
      </w:r>
    </w:p>
    <w:p>
      <w:pPr>
        <w:pStyle w:val="FirstParagraph"/>
      </w:pPr>
      <w:r>
        <w:t xml:space="preserve">The complexity of modern societal challenges demands interdisciplinary approaches. In the context of an</w:t>
      </w:r>
      <w:r>
        <w:t xml:space="preserve"> </w:t>
      </w:r>
      <w:r>
        <w:rPr>
          <w:bCs/>
          <w:b/>
        </w:rPr>
        <w:t xml:space="preserve">Academic Researcher</w:t>
      </w:r>
      <w:r>
        <w:t xml:space="preserve">, this means breaking down silos between natural sciences, social sciences, and humanities. Belgium Brussels facilitates this through numerous symposiums, conferences, and public forums.</w:t>
      </w:r>
    </w:p>
    <w:p>
      <w:pPr>
        <w:pStyle w:val="BodyText"/>
      </w:pPr>
      <w:r>
        <w:t xml:space="preserve">For example, a researcher focusing on climate change in Brussels must collaborate with lawyers regarding environmental law and economists regarding carbon taxation. This interdisciplinary nature enhances the impact of the research but also complicates the publication process. Therefore, adapting writing styles for diverse audiences is a key competency for any scholar operating in this specific geographic and professional context.</w:t>
      </w:r>
    </w:p>
    <w:bookmarkEnd w:id="24"/>
    <w:bookmarkStart w:id="25" w:name="Xce1403b5e898ad8bac91c470ac59da7d070efff"/>
    <w:p>
      <w:pPr>
        <w:pStyle w:val="Heading2"/>
      </w:pPr>
      <w:r>
        <w:t xml:space="preserve">V. Ethical Considerations and Public Engagement</w:t>
      </w:r>
    </w:p>
    <w:p>
      <w:pPr>
        <w:pStyle w:val="FirstParagraph"/>
      </w:pPr>
      <w:r>
        <w:t xml:space="preserve">Promoting transparency and ethical standards is paramount. An</w:t>
      </w:r>
      <w:r>
        <w:t xml:space="preserve"> </w:t>
      </w:r>
      <w:r>
        <w:rPr>
          <w:bCs/>
          <w:b/>
        </w:rPr>
        <w:t xml:space="preserve">Academic Researcher</w:t>
      </w:r>
      <w:r>
        <w:t xml:space="preserve"> </w:t>
      </w:r>
      <w:r>
        <w:t xml:space="preserve">in Belgium Brussels bears the responsibility of engaging with the public, ensuring that scientific findings are accessible to non-experts. This engagement is vital for maintaining public trust in science, particularly during times of political polarization.</w:t>
      </w:r>
    </w:p>
    <w:p>
      <w:pPr>
        <w:pStyle w:val="BodyText"/>
      </w:pPr>
      <w:r>
        <w:t xml:space="preserve">Mechanisms such as open-access publishing and community outreach programs allow researchers to disseminate knowledge beyond academic circles. By actively participating in the public discourse, the scholar contributes to a more informed citizenry, which is essential for a functioning democracy within the European Union.</w:t>
      </w:r>
    </w:p>
    <w:bookmarkEnd w:id="25"/>
    <w:bookmarkStart w:id="26" w:name="vi.-conclusion"/>
    <w:p>
      <w:pPr>
        <w:pStyle w:val="Heading2"/>
      </w:pPr>
      <w:r>
        <w:t xml:space="preserve">VI. Conclusion</w:t>
      </w:r>
    </w:p>
    <w:p>
      <w:pPr>
        <w:pStyle w:val="FirstParagraph"/>
      </w:pPr>
      <w:r>
        <w:t xml:space="preserve">In conclusion, the role of an</w:t>
      </w:r>
      <w:r>
        <w:t xml:space="preserve"> </w:t>
      </w:r>
      <w:r>
        <w:rPr>
          <w:bCs/>
          <w:b/>
        </w:rPr>
        <w:t xml:space="preserve">Academic Researcher</w:t>
      </w:r>
      <w:r>
        <w:t xml:space="preserve"> </w:t>
      </w:r>
      <w:r>
        <w:t xml:space="preserve">in Belgium Brussels is distinct and highly impactful. It requires not only intellectual rigor but also diplomatic sensitivity and administrative agility. The unique positioning of this region allows scholars to influence policy at a European level while contributing to local community development.</w:t>
      </w:r>
    </w:p>
    <w:p>
      <w:pPr>
        <w:pStyle w:val="BodyText"/>
      </w:pPr>
      <w:r>
        <w:t xml:space="preserve">As we look toward the future, it is imperative that institutions in Belgium Brussels continue to support their researchers with adequate resources for grant writing, interdisciplinary collaboration, and public engagement. By doing so, they ensure that academic excellence remains a cornerstone of both national progress and European integration. The continued evolution of this role will be essential in addressing the global challenges of the coming decade.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Belgium Brussels</dc:title>
  <dc:creator/>
  <dc:language>en</dc:language>
  <cp:keywords/>
  <dcterms:created xsi:type="dcterms:W3CDTF">2026-07-29T22:32:02Z</dcterms:created>
  <dcterms:modified xsi:type="dcterms:W3CDTF">2026-07-29T22:32:02Z</dcterms:modified>
</cp:coreProperties>
</file>

<file path=docProps/custom.xml><?xml version="1.0" encoding="utf-8"?>
<Properties xmlns="http://schemas.openxmlformats.org/officeDocument/2006/custom-properties" xmlns:vt="http://schemas.openxmlformats.org/officeDocument/2006/docPropsVTypes"/>
</file>