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Strategic</w:t>
      </w:r>
      <w:r>
        <w:t xml:space="preserve"> </w:t>
      </w:r>
      <w:r>
        <w:t xml:space="preserve">Analysis</w:t>
      </w:r>
    </w:p>
    <w:bookmarkStart w:id="33" w:name="Xf2e455924756ffde4d7b16a36bc2bafcfa1bbc7"/>
    <w:p>
      <w:pPr>
        <w:pStyle w:val="Heading1"/>
      </w:pPr>
      <w:r>
        <w:t xml:space="preserve">The Role and Impact of the Academic Researcher in Canada Montreal</w:t>
      </w:r>
    </w:p>
    <w:p>
      <w:pPr>
        <w:pStyle w:val="FirstParagraph"/>
      </w:pPr>
      <w:r>
        <w:rPr>
          <w:iCs/>
          <w:i/>
          <w:bCs/>
          <w:b/>
        </w:rPr>
        <w:t xml:space="preserve">Note: While standard academic papers use plain text, this document is rendered in HTML format as per the specific instruction constraints.</w:t>
      </w:r>
    </w:p>
    <w:bookmarkStart w:id="20" w:name="abstract"/>
    <w:p>
      <w:pPr>
        <w:pStyle w:val="Heading3"/>
      </w:pPr>
      <w:r>
        <w:t xml:space="preserve">Abstract</w:t>
      </w:r>
    </w:p>
    <w:p>
      <w:pPr>
        <w:pStyle w:val="FirstParagraph"/>
      </w:pPr>
      <w:r>
        <w:t xml:space="preserve">This research paper examines the critical function of the academic researcher within the unique socio-economic and cultural landscape of Canada Montreal. As a hub for innovation, higher education, and bilingualism, Canada Montreal serves as a microcosm for analyzing how scholarly activities translate into tangible community impact. This document explores the challenges faced by researchers in securing funding, navigating international collaborations during global disruptions, and contributing to local economic development through knowledge transfer.</w:t>
      </w:r>
    </w:p>
    <w:bookmarkEnd w:id="20"/>
    <w:bookmarkStart w:id="21" w:name="introduction"/>
    <w:p>
      <w:pPr>
        <w:pStyle w:val="Heading2"/>
      </w:pPr>
      <w:r>
        <w:t xml:space="preserve">Introduction</w:t>
      </w:r>
    </w:p>
    <w:p>
      <w:pPr>
        <w:pStyle w:val="FirstParagraph"/>
      </w:pPr>
      <w:r>
        <w:t xml:space="preserve">The concept of the academic researcher has evolved significantly over the past two decades. No longer confined solely to the ivory tower of theoretical inquiry, modern scholars are expected to engage with societal challenges, influence policy, and drive innovation. In Canada Montreal, this evolution is particularly pronounced due to the city’s status as a global center for artificial intelligence, healthcare research, and humanities studies. This paper argues that the academic researcher in Canada Montreal is not merely a producer of knowledge but a vital agent of social cohesion and economic resilience.</w:t>
      </w:r>
    </w:p>
    <w:p>
      <w:pPr>
        <w:pStyle w:val="BodyText"/>
      </w:pPr>
      <w:r>
        <w:t xml:space="preserve">The intersection of French and English linguistic traditions in Canada Montreal creates a unique environment for academic discourse. This duality influences how research is disseminated, who the audience is, and how international collaborations are structured. For the academic researcher working in this region, bilingualism is often less about convenience and more about accessibility to both local communities and global scientific networks.</w:t>
      </w:r>
    </w:p>
    <w:bookmarkEnd w:id="21"/>
    <w:bookmarkStart w:id="24" w:name="X12035d9c463fa0fe3974af173d4e206afb17616"/>
    <w:p>
      <w:pPr>
        <w:pStyle w:val="Heading2"/>
      </w:pPr>
      <w:r>
        <w:t xml:space="preserve">The Landscape of Research in Canada Montreal</w:t>
      </w:r>
    </w:p>
    <w:p>
      <w:pPr>
        <w:pStyle w:val="FirstParagraph"/>
      </w:pPr>
      <w:r>
        <w:t xml:space="preserve">To understand the impact of the academic researcher, one must first appreciate the infrastructure supporting their work. Canada Montreal is home to prestigious institutions such as McGill University and Université de Montréal, both of which are leaders in global research rankings. These institutions provide a robust framework for interdisciplinary collaboration.</w:t>
      </w:r>
    </w:p>
    <w:bookmarkStart w:id="22" w:name="innovation-hubs-and-technology-transfer"/>
    <w:p>
      <w:pPr>
        <w:pStyle w:val="Heading3"/>
      </w:pPr>
      <w:r>
        <w:t xml:space="preserve">Innovation Hubs and Technology Transfer</w:t>
      </w:r>
    </w:p>
    <w:p>
      <w:pPr>
        <w:pStyle w:val="FirstParagraph"/>
      </w:pPr>
      <w:r>
        <w:t xml:space="preserve">A significant portion of contemporary research in Canada Montreal is driven by the demand for technological advancement. The city has become a global capital for artificial intelligence, largely due to the contributions of researchers affiliated with MILA (Mila – Quebec AI Institute). The academic researcher here plays a pivotal role in bridging the gap between theoretical computer science and practical application in healthcare, finance, and urban planning. This technology transfer is crucial for maintaining Canada Montreal’s competitive edge on the global stage.</w:t>
      </w:r>
    </w:p>
    <w:bookmarkEnd w:id="22"/>
    <w:bookmarkStart w:id="23" w:name="healthcare-and-biomedical-sciences"/>
    <w:p>
      <w:pPr>
        <w:pStyle w:val="Heading3"/>
      </w:pPr>
      <w:r>
        <w:t xml:space="preserve">Healthcare and Biomedical Sciences</w:t>
      </w:r>
    </w:p>
    <w:p>
      <w:pPr>
        <w:pStyle w:val="FirstParagraph"/>
      </w:pPr>
      <w:r>
        <w:t xml:space="preserve">Furthermore, the biomedical research sector in Canada Montreal is robust. Institutions like the Research Institute of the McGill University Health Centre (RI-MUHC) rely heavily on academic researchers to conduct clinical trials and basic science investigations. The pandemic experience highlighted how quickly these researchers could mobilize, producing data that informed public health policies not just locally in Montreal but across Canada.</w:t>
      </w:r>
    </w:p>
    <w:bookmarkEnd w:id="23"/>
    <w:bookmarkEnd w:id="24"/>
    <w:bookmarkStart w:id="27" w:name="Xdb0b1a7c546db3e58735320422fbf9462ab78ec"/>
    <w:p>
      <w:pPr>
        <w:pStyle w:val="Heading2"/>
      </w:pPr>
      <w:r>
        <w:t xml:space="preserve">Challenges Faced by the Academic Researcher</w:t>
      </w:r>
    </w:p>
    <w:p>
      <w:pPr>
        <w:pStyle w:val="FirstParagraph"/>
      </w:pPr>
      <w:r>
        <w:t xml:space="preserve">Despite the opportunities, the academic researcher faces numerous hurdles. The first major challenge is funding volatility. While grants are available through bodies like SSHRC (Social Sciences and Humanities Research Council) and NSERC (Natural Sciences and Engineering Research Council), competition is fierce. Researchers must constantly write proposals to sustain their labs, which takes time away from actual research.</w:t>
      </w:r>
    </w:p>
    <w:bookmarkStart w:id="25" w:name="Xfe0889f981243684c703e7d822fd59a135e22e3"/>
    <w:p>
      <w:pPr>
        <w:pStyle w:val="Heading3"/>
      </w:pPr>
      <w:r>
        <w:t xml:space="preserve">Language Barriers in Dual-Language Institutions</w:t>
      </w:r>
    </w:p>
    <w:p>
      <w:pPr>
        <w:pStyle w:val="FirstParagraph"/>
      </w:pPr>
      <w:r>
        <w:t xml:space="preserve">In Canada Montreal, researchers often work in bilingual environments or collaborate across linguistic lines. This can create administrative burdens and communication complexities. For instance, publishing research requires careful consideration of language to ensure it reaches both Anglophone and Francophone audiences. The academic researcher must often translate their findings into lay terms that resonate with the diverse population of Montreal.</w:t>
      </w:r>
    </w:p>
    <w:bookmarkEnd w:id="25"/>
    <w:bookmarkStart w:id="26" w:name="retaining-talent"/>
    <w:p>
      <w:pPr>
        <w:pStyle w:val="Heading3"/>
      </w:pPr>
      <w:r>
        <w:t xml:space="preserve">Retaining Talent</w:t>
      </w:r>
    </w:p>
    <w:p>
      <w:pPr>
        <w:pStyle w:val="FirstParagraph"/>
      </w:pPr>
      <w:r>
        <w:t xml:space="preserve">There is also a brain drain concern. While Canada Montreal attracts top talent from around the world, retaining these researchers can be difficult due to housing costs in Quebec and competition from other major North American cities. High-performing academic researchers are often headhunted by private sector firms or universities in the United States and Europe.</w:t>
      </w:r>
    </w:p>
    <w:bookmarkEnd w:id="26"/>
    <w:bookmarkEnd w:id="27"/>
    <w:bookmarkStart w:id="29" w:name="the-social-impact-of-academic-research"/>
    <w:p>
      <w:pPr>
        <w:pStyle w:val="Heading2"/>
      </w:pPr>
      <w:r>
        <w:t xml:space="preserve">The Social Impact of Academic Research</w:t>
      </w:r>
    </w:p>
    <w:p>
      <w:pPr>
        <w:pStyle w:val="FirstParagraph"/>
      </w:pPr>
      <w:r>
        <w:t xml:space="preserve">Beyond economics, the academic researcher contributes to social justice and cultural preservation. In Canada Montreal, research into Indigenous history, immigration patterns, and urban sociology helps shape more inclusive policies. For example, sociologists and anthropologists in Montreal work closely with community organizations to understand the integration experiences of newcomers.</w:t>
      </w:r>
    </w:p>
    <w:bookmarkStart w:id="28" w:name="community-engagement"/>
    <w:p>
      <w:pPr>
        <w:pStyle w:val="Heading3"/>
      </w:pPr>
      <w:r>
        <w:t xml:space="preserve">Community Engagement</w:t>
      </w:r>
    </w:p>
    <w:p>
      <w:pPr>
        <w:pStyle w:val="FirstParagraph"/>
      </w:pPr>
      <w:r>
        <w:t xml:space="preserve">The modern academic researcher is increasingly expected to engage in "public scholarship." This involves presenting findings at local town halls, collaborating with non-profits, and advising municipal governments. In Canada Montreal, this engagement strengthens the bond between the university and the city. It ensures that research is relevant to local problems, such as housing affordability and public transit optimization.</w:t>
      </w:r>
    </w:p>
    <w:bookmarkEnd w:id="28"/>
    <w:bookmarkEnd w:id="29"/>
    <w:bookmarkStart w:id="30" w:name="future-directions"/>
    <w:p>
      <w:pPr>
        <w:pStyle w:val="Heading2"/>
      </w:pPr>
      <w:r>
        <w:t xml:space="preserve">Future Directions</w:t>
      </w:r>
    </w:p>
    <w:p>
      <w:pPr>
        <w:pStyle w:val="FirstParagraph"/>
      </w:pPr>
      <w:r>
        <w:t xml:space="preserve">Looking forward, the role of the academic researcher in Canada Montreal will likely expand further into interdisciplinary fields. Climate change research requires collaboration between geographers, economists, and engineers. Similarly, ethical AI development involves philosophers working alongside computer scientists.</w:t>
      </w:r>
    </w:p>
    <w:p>
      <w:pPr>
        <w:pStyle w:val="BodyText"/>
      </w:pPr>
      <w:r>
        <w:t xml:space="preserve">Policymakers must recognize that supporting the academic researcher is an investment in the long-term stability of Canada Montreal. This includes providing stable funding streams, simplifying visa processes for international scholars, and investing in digital infrastructure that allows for remote collaboration.</w:t>
      </w:r>
    </w:p>
    <w:bookmarkEnd w:id="30"/>
    <w:bookmarkStart w:id="32" w:name="conclusion"/>
    <w:p>
      <w:pPr>
        <w:pStyle w:val="Heading2"/>
      </w:pPr>
      <w:r>
        <w:t xml:space="preserve">Conclusion</w:t>
      </w:r>
    </w:p>
    <w:p>
      <w:pPr>
        <w:pStyle w:val="FirstParagraph"/>
      </w:pPr>
      <w:r>
        <w:t xml:space="preserve">In conclusion, the academic researcher is a cornerstone of intellectual and economic life in Canada Montreal. They drive innovation in technology and healthcare while simultaneously fostering social understanding through humanities research. However, to maintain their impact, systemic support is required to address funding instability and retention challenges. As Canada Montreal continues to grow as a global city, the contributions of its academic researchers will be essential in navigating the complexities of the 21st century.</w:t>
      </w:r>
    </w:p>
    <w:bookmarkStart w:id="31" w:name="references-illustrative"/>
    <w:p>
      <w:pPr>
        <w:pStyle w:val="Heading3"/>
      </w:pPr>
      <w:r>
        <w:t xml:space="preserve">References (Illustrative)</w:t>
      </w:r>
    </w:p>
    <w:p>
      <w:pPr>
        <w:numPr>
          <w:ilvl w:val="0"/>
          <w:numId w:val="1001"/>
        </w:numPr>
        <w:pStyle w:val="Compact"/>
      </w:pPr>
      <w:r>
        <w:t xml:space="preserve">Institute for Research on Public Policy. (2023). "State of Canadian Research and Innovation." Ottawa, ON.</w:t>
      </w:r>
    </w:p>
    <w:p>
      <w:pPr>
        <w:numPr>
          <w:ilvl w:val="0"/>
          <w:numId w:val="1001"/>
        </w:numPr>
        <w:pStyle w:val="Compact"/>
      </w:pPr>
      <w:r>
        <w:t xml:space="preserve">MILA Quebec AI Institute. (2024). "Annual Impact Report: Bridging AI and Society."</w:t>
      </w:r>
    </w:p>
    <w:p>
      <w:pPr>
        <w:numPr>
          <w:ilvl w:val="0"/>
          <w:numId w:val="1001"/>
        </w:numPr>
        <w:pStyle w:val="Compact"/>
      </w:pPr>
      <w:r>
        <w:t xml:space="preserve">Réseau québécois de recherche sur l'enseignement supérieur. (2023). "Challenges in Bilingual Academic Environments." Montreal, QC.</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Canada Montreal: A Strategic Analysis</dc:title>
  <dc:creator/>
  <dc:language>en</dc:language>
  <cp:keywords/>
  <dcterms:created xsi:type="dcterms:W3CDTF">2026-07-29T13:43:58Z</dcterms:created>
  <dcterms:modified xsi:type="dcterms:W3CDTF">2026-07-29T13:43:58Z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