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30" w:name="X0de1bfdfa3c0eb2353b3afe6dbf6360f32a28dc"/>
    <w:p>
      <w:pPr>
        <w:pStyle w:val="Heading1"/>
      </w:pPr>
      <w:r>
        <w:t xml:space="preserve">The Role and Evolution of the Academic Researcher in Canada Toronto: A Strategic Analysis of Innovation Ecosystems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p>
    <w:bookmarkStart w:id="20" w:name="abstract"/>
    <w:p>
      <w:pPr>
        <w:pStyle w:val="Heading3"/>
      </w:pPr>
      <w:r>
        <w:t xml:space="preserve">Abstract</w:t>
      </w:r>
    </w:p>
    <w:p>
      <w:pPr>
        <w:pStyle w:val="FirstParagraph"/>
      </w:pPr>
      <w:r>
        <w:t xml:space="preserve">This document serves as a comprehensive research paper analyzing the multifaceted role of the Academic Researcher within the specific socio-economic and technological landscape of Canada Toronto. It examines how local universities and research institutes contribute to regional innovation, economic growth, and global scientific standing. The study highlights the unique challenges faced by an Academic Researcher in this metropolitan hub, including funding mechanisms, interdisciplinary collaboration, and public policy alignment.</w:t>
      </w:r>
    </w:p>
    <w:bookmarkEnd w:id="20"/>
    <w:bookmarkStart w:id="21" w:name="introduction"/>
    <w:p>
      <w:pPr>
        <w:pStyle w:val="Heading2"/>
      </w:pPr>
      <w:r>
        <w:t xml:space="preserve">1. Introduction</w:t>
      </w:r>
    </w:p>
    <w:p>
      <w:pPr>
        <w:pStyle w:val="FirstParagraph"/>
      </w:pPr>
      <w:r>
        <w:t xml:space="preserve">In the contemporary knowledge economy, the position of the Academic Researcher has transcended traditional boundaries to become a central pillar of societal development. Nowhere is this transformation more evident than in Canada Toronto, a city that has rapidly emerged as a global hub for technology, finance, and life sciences. This research paper explores the critical functions of an Academic Researcher within this dynamic environment. By focusing on the intersection of higher education and industry in Canada Toronto, we can better understand how scholarly inquiry drives practical innovation.</w:t>
      </w:r>
    </w:p>
    <w:p>
      <w:pPr>
        <w:pStyle w:val="BodyText"/>
      </w:pPr>
      <w:r>
        <w:t xml:space="preserve">The significance of an Academic Researcher cannot be overstated in a region characterized by high-density population and intense competitive pressures. In Canada Toronto, these professionals are not merely producers of theoretical knowledge; they are catalysts for startup formation, policy formulation, and international collaboration. This paper aims to dissect the operational framework that supports an Academic Researcher in this specific jurisdiction.</w:t>
      </w:r>
    </w:p>
    <w:bookmarkEnd w:id="21"/>
    <w:bookmarkStart w:id="22" w:name="Xd95338b48a9f25f610f2a5deae30e7748d8c176"/>
    <w:p>
      <w:pPr>
        <w:pStyle w:val="Heading2"/>
      </w:pPr>
      <w:r>
        <w:t xml:space="preserve">2. The Ecosystem of Knowledge Creation in Canada Toronto</w:t>
      </w:r>
    </w:p>
    <w:p>
      <w:pPr>
        <w:pStyle w:val="FirstParagraph"/>
      </w:pPr>
      <w:r>
        <w:t xml:space="preserve">To understand the role of an Academic Researcher, one must first analyze the ecosystem in which they operate. Canada Toronto boasts a robust network of world-class institutions, including the University of Toronto, York University, and Ryerson (TMU). These institutions provide the infrastructure necessary for an Academic Researcher to conduct cutting-edge experiments and publish high-impact findings.</w:t>
      </w:r>
    </w:p>
    <w:p>
      <w:pPr>
        <w:pStyle w:val="BodyText"/>
      </w:pPr>
      <w:r>
        <w:t xml:space="preserve">The synergy between academia and industry in Canada Toronto is particularly pronounced. Major technology firms such as Shopify, Hootsuite, and numerous AI startups maintain close ties with local universities. This proximity allows an Academic Researcher to access real-world data, secure industry-sponsored grants, and translate theoretical models into marketable solutions. Consequently, the definition of success for an Academic Researcher in this region includes not only publication metrics but also societal impact and commercial viability.</w:t>
      </w:r>
    </w:p>
    <w:bookmarkEnd w:id="22"/>
    <w:bookmarkStart w:id="25" w:name="X2594754d076a92c00bfedb4799477523aa99615"/>
    <w:p>
      <w:pPr>
        <w:pStyle w:val="Heading2"/>
      </w:pPr>
      <w:r>
        <w:t xml:space="preserve">3. Strategic Priorities for the Modern Academic Researcher</w:t>
      </w:r>
    </w:p>
    <w:p>
      <w:pPr>
        <w:pStyle w:val="FirstParagraph"/>
      </w:pPr>
      <w:r>
        <w:t xml:space="preserve">The modern Academic Researcher in Canada Toronto is expected to adhere to several strategic priorities that differentiate their role from previous generations. These priorities are shaped by federal and provincial policies aimed at fostering innovation.</w:t>
      </w:r>
    </w:p>
    <w:bookmarkStart w:id="23" w:name="interdisciplinary-collaboration"/>
    <w:p>
      <w:pPr>
        <w:pStyle w:val="Heading3"/>
      </w:pPr>
      <w:r>
        <w:t xml:space="preserve">3.1 Interdisciplinary Collaboration</w:t>
      </w:r>
    </w:p>
    <w:p>
      <w:pPr>
        <w:pStyle w:val="FirstParagraph"/>
      </w:pPr>
      <w:r>
        <w:t xml:space="preserve">Complex global challenges, such as climate change and public health crises, require solutions that transcend single disciplines. An Academic Researcher in Canada Toronto is increasingly encouraged to engage in cross-departmental projects. For instance, computer scientists may collaborate with sociologists to study the ethical implications of artificial intelligence. This collaborative approach enhances the breadth and depth of research outcomes.</w:t>
      </w:r>
    </w:p>
    <w:bookmarkEnd w:id="23"/>
    <w:bookmarkStart w:id="24" w:name="public-engagement-and-outreach"/>
    <w:p>
      <w:pPr>
        <w:pStyle w:val="Heading3"/>
      </w:pPr>
      <w:r>
        <w:t xml:space="preserve">3.2 Public Engagement and Outreach</w:t>
      </w:r>
    </w:p>
    <w:p>
      <w:pPr>
        <w:pStyle w:val="FirstParagraph"/>
      </w:pPr>
      <w:r>
        <w:t xml:space="preserve">In Canada Toronto, there is a growing emphasis on public accountability. An Academic Researcher is now expected to communicate their findings to non-specialist audiences effectively. This involves engaging with local community groups, participating in town hall meetings, and utilizing digital platforms to disseminate knowledge. Such engagement ensures that research benefits extend beyond the university walls and contribute directly to the well-being of Toronto’s diverse population.</w:t>
      </w:r>
    </w:p>
    <w:bookmarkEnd w:id="24"/>
    <w:bookmarkEnd w:id="25"/>
    <w:bookmarkStart w:id="26" w:name="funding-mechanisms-and-sustainability"/>
    <w:p>
      <w:pPr>
        <w:pStyle w:val="Heading2"/>
      </w:pPr>
      <w:r>
        <w:t xml:space="preserve">4. Funding Mechanisms and Sustainability</w:t>
      </w:r>
    </w:p>
    <w:p>
      <w:pPr>
        <w:pStyle w:val="FirstParagraph"/>
      </w:pPr>
      <w:r>
        <w:t xml:space="preserve">The financial sustainability of an Academic Researcher is contingent upon a diverse portfolio of funding sources. In Canada Toronto, this includes grants from the Tri-Council (CIHR, NSERC, SSHRC), as well as provincial funding bodies like the Ontario Research Fund. Additionally, partnerships with private entities play a crucial role.</w:t>
      </w:r>
    </w:p>
    <w:p>
      <w:pPr>
        <w:pStyle w:val="BodyText"/>
      </w:pPr>
      <w:r>
        <w:t xml:space="preserve">However, securing funding remains a competitive endeavor. An Academic Researcher must possess strong grant-writing skills and the ability to align their proposed research with national strategic priorities identified by the government of Canada. This alignment is particularly important in sectors such as clean technology and health informatics, where Canada Toronto seeks to maintain its global leadership.</w:t>
      </w:r>
    </w:p>
    <w:bookmarkEnd w:id="26"/>
    <w:bookmarkStart w:id="27" w:name="challenges-facing-academic-researchers"/>
    <w:p>
      <w:pPr>
        <w:pStyle w:val="Heading2"/>
      </w:pPr>
      <w:r>
        <w:t xml:space="preserve">5. Challenges Facing Academic Researchers</w:t>
      </w:r>
    </w:p>
    <w:p>
      <w:pPr>
        <w:pStyle w:val="FirstParagraph"/>
      </w:pPr>
      <w:r>
        <w:t xml:space="preserve">Despite the supportive environment, an Academic Researcher in Canada Toronto faces significant challenges. One major issue is the high cost of living in Toronto, which impacts recruitment and retention of top talent. Furthermore, bureaucratic hurdles within large institutions can sometimes stifle innovation.</w:t>
      </w:r>
    </w:p>
    <w:p>
      <w:pPr>
        <w:pStyle w:val="BodyText"/>
      </w:pPr>
      <w:r>
        <w:t xml:space="preserve">Another challenge is the pressure to publish frequently ("publish or perish"), which can sometimes compromise the depth and rigor of research. An Academic Researcher must balance the need for rapid dissemination with the necessity for thorough peer review and validation. Additionally, ensuring equitable representation in research teams remains an ongoing goal within Canada Toronto’s academic community.</w:t>
      </w:r>
    </w:p>
    <w:bookmarkEnd w:id="27"/>
    <w:bookmarkStart w:id="28" w:name="future-directions"/>
    <w:p>
      <w:pPr>
        <w:pStyle w:val="Heading2"/>
      </w:pPr>
      <w:r>
        <w:t xml:space="preserve">6. Future Directions</w:t>
      </w:r>
    </w:p>
    <w:p>
      <w:pPr>
        <w:pStyle w:val="FirstParagraph"/>
      </w:pPr>
      <w:r>
        <w:t xml:space="preserve">Looking ahead, the role of an Academic Researcher will likely expand further into areas of data science and digital humanities. As Canada Toronto continues to grow as a smart city, researchers will play a key role in developing urban technologies that improve quality of life.</w:t>
      </w:r>
    </w:p>
    <w:p>
      <w:pPr>
        <w:pStyle w:val="BodyText"/>
      </w:pPr>
      <w:r>
        <w:t xml:space="preserve">We anticipate increased emphasis on open access publishing and reproducible research practices. This shift requires an Academic Researcher to adopt new tools for data management and sharing, ensuring that their work is accessible to global peers. Moreover, international collaborations will remain vital, positioning Canada Toronto as a nexus for global scientific exchange.</w:t>
      </w:r>
    </w:p>
    <w:bookmarkEnd w:id="28"/>
    <w:bookmarkStart w:id="29" w:name="conclusion"/>
    <w:p>
      <w:pPr>
        <w:pStyle w:val="Heading2"/>
      </w:pPr>
      <w:r>
        <w:t xml:space="preserve">7. Conclusion</w:t>
      </w:r>
    </w:p>
    <w:p>
      <w:pPr>
        <w:pStyle w:val="FirstParagraph"/>
      </w:pPr>
      <w:r>
        <w:t xml:space="preserve">In conclusion, the Academic Researcher in Canada Toronto occupies a pivotal position in the broader landscape of innovation and social progress. Their work fuels economic development, informs public policy, and advances human understanding. By navigating the complexities of funding, collaboration, and public engagement, an Academic Researcher contributes significantly to making Canada Toronto a leader in global research.</w:t>
      </w:r>
    </w:p>
    <w:p>
      <w:pPr>
        <w:pStyle w:val="BodyText"/>
      </w:pPr>
      <w:r>
        <w:t xml:space="preserve">As we move forward, it is essential that institutions and policymakers continue to support these professionals through sustainable funding models and flexible regulatory frameworks. Only then can we fully harness the potential of the Academic Researcher to address future challenges.</w:t>
      </w:r>
    </w:p>
    <w:p>
      <w:pPr>
        <w:pStyle w:val="BodyText"/>
      </w:pPr>
      <w:r>
        <w:rPr>
          <w:bCs/>
          <w:b/>
        </w:rPr>
        <w:t xml:space="preserve">Bibliography</w:t>
      </w:r>
    </w:p>
    <w:p>
      <w:pPr>
        <w:pStyle w:val="BodyText"/>
      </w:pPr>
      <w:r>
        <w:t xml:space="preserve">[1] Government of Canada. (2022). "Innovation Strategy for Toronto." Ottawa: Public Service.</w:t>
      </w:r>
    </w:p>
    <w:p>
      <w:pPr>
        <w:pStyle w:val="BodyText"/>
      </w:pPr>
      <w:r>
        <w:t xml:space="preserve">[2] University of Toronto Research Services. (2023). "Annual Report on Academic Output and Impact." Toronto: U of T Press.</w:t>
      </w:r>
    </w:p>
    <w:p>
      <w:pPr>
        <w:pStyle w:val="BodyText"/>
      </w:pPr>
      <w:r>
        <w:t xml:space="preserve">[3] Ontario Ministry of Colleges and Universities. (2021). "Supporting the Role of the Academic Researcher in Economic Growth." Queen's Printer for Ontario.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Canada Toronto</dc:title>
  <dc:creator/>
  <dc:language>en</dc:language>
  <cp:keywords/>
  <dcterms:created xsi:type="dcterms:W3CDTF">2026-07-29T17:14:29Z</dcterms:created>
  <dcterms:modified xsi:type="dcterms:W3CDTF">2026-07-29T17:14:29Z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