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Egypt</w:t>
      </w:r>
      <w:r>
        <w:t xml:space="preserve"> </w:t>
      </w:r>
      <w:r>
        <w:t xml:space="preserve">Alexandria</w:t>
      </w:r>
    </w:p>
    <w:bookmarkStart w:id="34" w:name="X8d059bfb4c910ae9f9e3aa6156b3738a8fa56a1"/>
    <w:p>
      <w:pPr>
        <w:pStyle w:val="Heading1"/>
      </w:pPr>
      <w:r>
        <w:t xml:space="preserve">The Role and Evolution of the Academic Researcher in Egypt Alexandria</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Alexandria, Egypt</w:t>
      </w:r>
    </w:p>
    <w:bookmarkStart w:id="20" w:name="abstract"/>
    <w:p>
      <w:pPr>
        <w:pStyle w:val="Heading3"/>
      </w:pPr>
      <w:r>
        <w:t xml:space="preserve">Abstract</w:t>
      </w:r>
    </w:p>
    <w:p>
      <w:pPr>
        <w:pStyle w:val="FirstParagraph"/>
      </w:pPr>
      <w:r>
        <w:t xml:space="preserve">This paper explores the multifaceted role of the Academic Researcher within the unique historical and socio-economic context of Egypt, specifically focusing on Alexandria. As a city with a rich legacy of Hellenistic scholarship and modern scientific endeavor, Alexandria serves as a critical hub for intellectual development in North Africa. This document analyzes how Academic Researchers in this region navigate challenges related to funding, infrastructure, and global collaboration while contributing to national development goals. The study highlights the transition from traditional academic models to innovative research ecosystems driven by digital transformation and interdisciplinary cooperation.</w:t>
      </w:r>
    </w:p>
    <w:bookmarkEnd w:id="20"/>
    <w:bookmarkStart w:id="21" w:name="introduction"/>
    <w:p>
      <w:pPr>
        <w:pStyle w:val="Heading2"/>
      </w:pPr>
      <w:r>
        <w:t xml:space="preserve">1. Introduction</w:t>
      </w:r>
    </w:p>
    <w:p>
      <w:pPr>
        <w:pStyle w:val="FirstParagraph"/>
      </w:pPr>
      <w:r>
        <w:t xml:space="preserve">Alexandria, the jewel of the Mediterranean, has historically been a beacon of knowledge since the founding of its ancient library. In contemporary Egypt, this legacy persists through its institutions of higher learning and independent research centers. The figure at the center of this intellectual ecosystem is the Academic Researcher. However, defining and supporting this role in Egypt Alexandria requires an understanding that goes beyond simple publication metrics; it involves a complex interplay between local community needs, national policy frameworks, and global scientific standards.</w:t>
      </w:r>
    </w:p>
    <w:p>
      <w:pPr>
        <w:pStyle w:val="BodyText"/>
      </w:pPr>
      <w:r>
        <w:t xml:space="preserve">The purpose of this research document is to delineate the current state of the Academic Researcher in this specific geographic locale. It argues that for Egypt Alexandria to maintain its status as a regional leader in science and humanities, there must be a strategic evolution in how these researchers are trained, funded, and integrated into society.</w:t>
      </w:r>
    </w:p>
    <w:bookmarkEnd w:id="21"/>
    <w:bookmarkStart w:id="22" w:name="Xd7de7911e0836adb2abb9274d948f5ad37d24a7"/>
    <w:p>
      <w:pPr>
        <w:pStyle w:val="Heading2"/>
      </w:pPr>
      <w:r>
        <w:t xml:space="preserve">2. Historical Context: From the Library to Modern Labs</w:t>
      </w:r>
    </w:p>
    <w:p>
      <w:pPr>
        <w:pStyle w:val="FirstParagraph"/>
      </w:pPr>
      <w:r>
        <w:t xml:space="preserve">To understand the modern Academic Researcher in Egypt Alexandria, one must acknowledge the shadow of history. The ancient Library of Alexandria was not merely a repository of texts but a center for active inquiry and debate. Today, institutions such as Alexandria University and newer entities like the American University in Cairo (with its extension campuses) carry this torch. However, the modern researcher faces different constraints.</w:t>
      </w:r>
    </w:p>
    <w:p>
      <w:pPr>
        <w:pStyle w:val="BodyText"/>
      </w:pPr>
      <w:r>
        <w:t xml:space="preserve">In recent decades, the focus has shifted from purely theoretical humanities to applied sciences driven by Egypt’s national development plans. The Academic Researcher is now expected to bridge the gap between abstract theory and practical application, addressing issues such as water scarcity in the Nile Delta, coastal erosion along the Mediterranean shore of Egypt Alexandria, and public health crises.</w:t>
      </w:r>
    </w:p>
    <w:bookmarkEnd w:id="22"/>
    <w:bookmarkStart w:id="26" w:name="challenges-facing-academic-researchers"/>
    <w:p>
      <w:pPr>
        <w:pStyle w:val="Heading2"/>
      </w:pPr>
      <w:r>
        <w:t xml:space="preserve">3. Challenges Facing Academic Researchers</w:t>
      </w:r>
    </w:p>
    <w:bookmarkStart w:id="23" w:name="funding-and-resource-allocation"/>
    <w:p>
      <w:pPr>
        <w:pStyle w:val="Heading3"/>
      </w:pPr>
      <w:r>
        <w:t xml:space="preserve">3.1 Funding and Resource Allocation</w:t>
      </w:r>
    </w:p>
    <w:p>
      <w:pPr>
        <w:pStyle w:val="FirstParagraph"/>
      </w:pPr>
      <w:r>
        <w:t xml:space="preserve">A significant hurdle for researchers in Egypt is the availability of sustained funding. While government grants exist through bodies like the Science, Technology, and Innovation Funding Authority (STIFA), competition is fierce. Academic Researchers often rely on external international grants or private sector partnerships to conduct meaningful work. In Egypt Alexandria, this has led to a growing reliance on foreign collaboration, which brings both opportunities for resource sharing and risks of dependency.</w:t>
      </w:r>
    </w:p>
    <w:bookmarkEnd w:id="23"/>
    <w:bookmarkStart w:id="24" w:name="infrastructure-and-technology"/>
    <w:p>
      <w:pPr>
        <w:pStyle w:val="Heading3"/>
      </w:pPr>
      <w:r>
        <w:t xml:space="preserve">3.2 Infrastructure and Technology</w:t>
      </w:r>
    </w:p>
    <w:p>
      <w:pPr>
        <w:pStyle w:val="FirstParagraph"/>
      </w:pPr>
      <w:r>
        <w:t xml:space="preserve">The pace of technological advancement requires robust infrastructure. Researchers in fields such as genomics, artificial intelligence, or marine biology require state-of-the-art equipment. In many public universities across Egypt Alexandria, outdated machinery remains a bottleneck. However, recent initiatives to establish innovation hubs in the city have begun to mitigate this issue by providing shared laboratory spaces for early-career researchers.</w:t>
      </w:r>
    </w:p>
    <w:bookmarkEnd w:id="24"/>
    <w:bookmarkStart w:id="25" w:name="bureaucratic-hurdles"/>
    <w:p>
      <w:pPr>
        <w:pStyle w:val="Heading3"/>
      </w:pPr>
      <w:r>
        <w:t xml:space="preserve">3.3 Bureaucratic Hurdles</w:t>
      </w:r>
    </w:p>
    <w:p>
      <w:pPr>
        <w:pStyle w:val="FirstParagraph"/>
      </w:pPr>
      <w:r>
        <w:t xml:space="preserve">The administrative burden on Academic Researchers can be substantial. Visa processing for international collaborations, procurement regulations for imported materials, and rigid tenure-track requirements often stifle creativity and productivity. Streamlining these processes is essential for enhancing the efficiency of research output in Egypt.</w:t>
      </w:r>
    </w:p>
    <w:bookmarkEnd w:id="25"/>
    <w:bookmarkEnd w:id="26"/>
    <w:bookmarkStart w:id="30" w:name="strategic-priorities-and-opportunities"/>
    <w:p>
      <w:pPr>
        <w:pStyle w:val="Heading2"/>
      </w:pPr>
      <w:r>
        <w:t xml:space="preserve">4. Strategic Priorities and Opportunities</w:t>
      </w:r>
    </w:p>
    <w:bookmarkStart w:id="27" w:name="interdisciplinary-collaboration"/>
    <w:p>
      <w:pPr>
        <w:pStyle w:val="Heading3"/>
      </w:pPr>
      <w:r>
        <w:t xml:space="preserve">4.1 Interdisciplinary Collaboration</w:t>
      </w:r>
    </w:p>
    <w:p>
      <w:pPr>
        <w:pStyle w:val="FirstParagraph"/>
      </w:pPr>
      <w:r>
        <w:t xml:space="preserve">The complex challenges facing Egypt Alexandria cannot be solved by single-discipline approaches. There is a pressing need for the Academic Researcher to engage in interdisciplinary work. For example, environmental scientists must collaborate with urban planners and sociologists to address sustainable living in dense coastal areas. Fostering a culture of cross-departmental collaboration within universities is a key priority.</w:t>
      </w:r>
    </w:p>
    <w:bookmarkEnd w:id="27"/>
    <w:bookmarkStart w:id="28" w:name="digital-transformation"/>
    <w:p>
      <w:pPr>
        <w:pStyle w:val="Heading3"/>
      </w:pPr>
      <w:r>
        <w:t xml:space="preserve">4.2 Digital Transformation</w:t>
      </w:r>
    </w:p>
    <w:p>
      <w:pPr>
        <w:pStyle w:val="FirstParagraph"/>
      </w:pPr>
      <w:r>
        <w:t xml:space="preserve">The rise of digital tools offers unprecedented opportunities for data analysis and remote collaboration. Academic Researchers in Egypt are increasingly adopting open-source software and cloud computing services to reduce costs and increase accessibility. Promoting digital literacy among researchers is crucial for keeping pace with global standards.</w:t>
      </w:r>
    </w:p>
    <w:bookmarkEnd w:id="28"/>
    <w:bookmarkStart w:id="29" w:name="community-engagement"/>
    <w:p>
      <w:pPr>
        <w:pStyle w:val="Heading3"/>
      </w:pPr>
      <w:r>
        <w:t xml:space="preserve">4.3 Community Engagement</w:t>
      </w:r>
    </w:p>
    <w:p>
      <w:pPr>
        <w:pStyle w:val="FirstParagraph"/>
      </w:pPr>
      <w:r>
        <w:t xml:space="preserve">A modern Academic Researcher is not an isolated figure but a community leader. In Egypt Alexandria, this means engaging with local industries, schools, and government bodies to ensure that research findings are translated into policy and practice. Science communication skills are becoming as important as technical expertise.</w:t>
      </w:r>
    </w:p>
    <w:bookmarkEnd w:id="29"/>
    <w:bookmarkEnd w:id="30"/>
    <w:bookmarkStart w:id="31" w:name="recommendations-for-policy-makers"/>
    <w:p>
      <w:pPr>
        <w:pStyle w:val="Heading2"/>
      </w:pPr>
      <w:r>
        <w:t xml:space="preserve">5. Recommendations for Policy Makers</w:t>
      </w:r>
    </w:p>
    <w:p>
      <w:pPr>
        <w:pStyle w:val="FirstParagraph"/>
      </w:pPr>
      <w:r>
        <w:t xml:space="preserve">To empower the Academic Researcher in Egypt Alexandria, several actionable steps are recommended:</w:t>
      </w:r>
    </w:p>
    <w:p>
      <w:pPr>
        <w:numPr>
          <w:ilvl w:val="0"/>
          <w:numId w:val="1001"/>
        </w:numPr>
        <w:pStyle w:val="Compact"/>
      </w:pPr>
      <w:r>
        <w:rPr>
          <w:bCs/>
          <w:b/>
        </w:rPr>
        <w:t xml:space="preserve">Increase Baseline Funding:</w:t>
      </w:r>
      <w:r>
        <w:t xml:space="preserve"> </w:t>
      </w:r>
      <w:r>
        <w:t xml:space="preserve">Provide stable, predictable funding streams that allow researchers to plan long-term projects without constant reliance on short-term grants.</w:t>
      </w:r>
    </w:p>
    <w:p>
      <w:pPr>
        <w:numPr>
          <w:ilvl w:val="0"/>
          <w:numId w:val="1001"/>
        </w:numPr>
        <w:pStyle w:val="Compact"/>
      </w:pPr>
      <w:r>
        <w:t xml:space="preserve">Facilitate International Partnerships:Create streamlined administrative pathways for international collaborations, including joint PhD programs and shared research facilities between Egypt Alexandria and global institutions.</w:t>
      </w:r>
    </w:p>
    <w:p>
      <w:pPr>
        <w:numPr>
          <w:ilvl w:val="0"/>
          <w:numId w:val="1001"/>
        </w:numPr>
        <w:pStyle w:val="Compact"/>
      </w:pPr>
      <w:r>
        <w:rPr>
          <w:bCs/>
          <w:b/>
        </w:rPr>
        <w:t xml:space="preserve">Promote Industry-Academia Linkages:</w:t>
      </w:r>
      <w:r>
        <w:t xml:space="preserve">: Encourage private sector investment in university research through tax incentives and public-private partnership models.</w:t>
      </w:r>
    </w:p>
    <w:p>
      <w:pPr>
        <w:numPr>
          <w:ilvl w:val="0"/>
          <w:numId w:val="1001"/>
        </w:numPr>
        <w:pStyle w:val="Compact"/>
      </w:pPr>
      <w:r>
        <w:rPr>
          <w:bCs/>
          <w:b/>
        </w:rPr>
        <w:t xml:space="preserve">Foster Early-Career Support:</w:t>
      </w:r>
      <w:r>
        <w:t xml:space="preserve">: Establish mentorship programs and seed funding specifically for young researchers to ensure the sustainability of the academic ecosystem.</w:t>
      </w:r>
    </w:p>
    <w:bookmarkEnd w:id="31"/>
    <w:bookmarkStart w:id="32" w:name="conclusion"/>
    <w:p>
      <w:pPr>
        <w:pStyle w:val="Heading2"/>
      </w:pPr>
      <w:r>
        <w:t xml:space="preserve">6. Conclusion</w:t>
      </w:r>
    </w:p>
    <w:p>
      <w:pPr>
        <w:pStyle w:val="FirstParagraph"/>
      </w:pPr>
      <w:r>
        <w:t xml:space="preserve">The Academic Researcher in Egypt Alexandria stands at a pivotal juncture. The legacy of Alexander’s city inspires high aspirations, but the reality requires pragmatic solutions. By addressing funding gaps, modernizing infrastructure, and fostering collaborative ecosystems, stakeholders can unlock the full potential of this intellectual workforce.</w:t>
      </w:r>
    </w:p>
    <w:p>
      <w:pPr>
        <w:pStyle w:val="BodyText"/>
      </w:pPr>
      <w:r>
        <w:t xml:space="preserve">It is imperative that policy makers in Egypt view Academic Researchers not merely as employees of universities but as key drivers of national innovation and social progress. With strategic support and a commitment to excellence, the next generation of researchers in Egypt Alexandria will undoubtedly contribute significantly to both local development and the global body of knowledge.</w:t>
      </w:r>
    </w:p>
    <w:bookmarkEnd w:id="32"/>
    <w:bookmarkStart w:id="33" w:name="references-simulated-for-format"/>
    <w:p>
      <w:pPr>
        <w:pStyle w:val="Heading2"/>
      </w:pPr>
      <w:r>
        <w:t xml:space="preserve">7. References (Simulated for Format)</w:t>
      </w:r>
    </w:p>
    <w:p>
      <w:pPr>
        <w:pStyle w:val="FirstParagraph"/>
      </w:pPr>
      <w:r>
        <w:rPr>
          <w:iCs/>
          <w:i/>
        </w:rPr>
        <w:t xml:space="preserve">Note: The following references are illustrative for the structure of this document.</w:t>
      </w:r>
    </w:p>
    <w:p>
      <w:pPr>
        <w:numPr>
          <w:ilvl w:val="0"/>
          <w:numId w:val="1002"/>
        </w:numPr>
        <w:pStyle w:val="Compact"/>
      </w:pPr>
      <w:r>
        <w:t xml:space="preserve">Mohamed, A. (2021). *Higher Education Reform in Egypt*. Cairo University Press.</w:t>
      </w:r>
    </w:p>
    <w:p>
      <w:pPr>
        <w:numPr>
          <w:ilvl w:val="0"/>
          <w:numId w:val="1002"/>
        </w:numPr>
        <w:pStyle w:val="Compact"/>
      </w:pPr>
      <w:r>
        <w:t xml:space="preserve">Salem, H., &amp; El-Din, K. (2019). "Coastal Management and Academic Research in Alexandria." *Journal of Mediterranean Studies*, 15(3), 45-67.</w:t>
      </w:r>
    </w:p>
    <w:p>
      <w:pPr>
        <w:numPr>
          <w:ilvl w:val="0"/>
          <w:numId w:val="1002"/>
        </w:numPr>
        <w:pStyle w:val="Compact"/>
      </w:pPr>
      <w:r>
        <w:t xml:space="preserve">National Council for Scientific Research in Egypt. (2022). *Annual Report on R&amp;D Expenditure*. Cairo.</w:t>
      </w:r>
    </w:p>
    <w:p>
      <w:pPr>
        <w:numPr>
          <w:ilvl w:val="0"/>
          <w:numId w:val="1002"/>
        </w:numPr>
        <w:pStyle w:val="Compact"/>
      </w:pPr>
      <w:r>
        <w:t xml:space="preserve">Ahmed, L. (2023). "Bridging the Gap: Industry-Academia Collaboration in North Africa." *International Journal of Innovation Management*, 10(1),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Egypt Alexandria</dc:title>
  <dc:creator/>
  <dc:language>en</dc:language>
  <cp:keywords/>
  <dcterms:created xsi:type="dcterms:W3CDTF">2026-07-29T21:10:10Z</dcterms:created>
  <dcterms:modified xsi:type="dcterms:W3CDTF">2026-07-29T21:10:10Z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