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32" w:name="Xaf16b364dfebb5d2379acc585c6bca84791ac6a"/>
    <w:p>
      <w:pPr>
        <w:pStyle w:val="Heading1"/>
      </w:pPr>
      <w:r>
        <w:t xml:space="preserve">The Role and Impact of the Academic Researcher in Israel Jerusalem</w:t>
      </w:r>
    </w:p>
    <w:p>
      <w:pPr>
        <w:pStyle w:val="FirstParagraph"/>
      </w:pPr>
      <w:r>
        <w:rPr>
          <w:iCs/>
          <w:i/>
          <w:bCs/>
          <w:b/>
        </w:rPr>
        <w:t xml:space="preserve">A Comprehensive Analysis of Scholarly Contributions, Ethical Complexities, and Regional Development in the Capital City</w:t>
      </w:r>
    </w:p>
    <w:p>
      <w:r>
        <w:pict>
          <v:rect style="width:0;height:1.5pt" o:hralign="center" o:hrstd="t" o:hr="t"/>
        </w:pict>
      </w:r>
    </w:p>
    <w:bookmarkStart w:id="20" w:name="abstract"/>
    <w:p>
      <w:pPr>
        <w:pStyle w:val="Heading2"/>
      </w:pPr>
      <w:r>
        <w:t xml:space="preserve">Abstract</w:t>
      </w:r>
    </w:p>
    <w:p>
      <w:pPr>
        <w:pStyle w:val="FirstParagraph"/>
      </w:pPr>
      <w:r>
        <w:t xml:space="preserve">This document serves as a critical examination of the function, responsibilities, and societal impact of the Academic Researcher within the unique geopolitical and cultural context of Israel Jerusalem. As a global hub for theological, historical, archaeological, and technological studies, Jerusalem presents distinct challenges and opportunities for scholarly inquiry. This paper explores how researchers navigate their dual roles as purveyors of universal knowledge while engaging with local political sensitivities. It further analyzes the infrastructure supporting research in this region and proposes frameworks for ethical engagement that respect both academic freedom and the complex realities on the ground.</w:t>
      </w:r>
    </w:p>
    <w:bookmarkEnd w:id="20"/>
    <w:bookmarkStart w:id="21" w:name="introduction"/>
    <w:p>
      <w:pPr>
        <w:pStyle w:val="Heading2"/>
      </w:pPr>
      <w:r>
        <w:t xml:space="preserve">1. Introduction</w:t>
      </w:r>
    </w:p>
    <w:p>
      <w:pPr>
        <w:pStyle w:val="FirstParagraph"/>
      </w:pPr>
      <w:r>
        <w:t xml:space="preserve">Jerusalem stands not merely as a geographical location but as a symbolic epicenter for billions of people worldwide. For the Academic Researcher, working in Israel Jerusalem offers unparalleled access to primary sources, ancient artifacts, and diverse demographic datasets. However, this privilege is accompanied by profound responsibilities. The city’s status as both the capital of Israel and a site of immense religious significance creates a unique academic environment where history is lived daily rather than merely studied.</w:t>
      </w:r>
    </w:p>
    <w:p>
      <w:pPr>
        <w:pStyle w:val="BodyText"/>
      </w:pPr>
      <w:r>
        <w:t xml:space="preserve">The primary objective of this research document is to delineate the scope of work expected from an Academic Researcher operating in this specific locale. It argues that successful scholarship in Jerusalem requires not only rigorous methodological adherence but also a deep contextual understanding of the local socio-political landscape. The researcher must act as a bridge between international academic standards and local realities, ensuring that findings contribute to global knowledge while minimizing unintended harm or misinterpretation.</w:t>
      </w:r>
    </w:p>
    <w:bookmarkEnd w:id="21"/>
    <w:bookmarkStart w:id="24" w:name="X518482f37d7358ac8f3316886cbc4858ba162e8"/>
    <w:p>
      <w:pPr>
        <w:pStyle w:val="Heading2"/>
      </w:pPr>
      <w:r>
        <w:t xml:space="preserve">2. The Unique Context of Jerusalem for Scholarship</w:t>
      </w:r>
    </w:p>
    <w:p>
      <w:pPr>
        <w:pStyle w:val="FirstParagraph"/>
      </w:pPr>
      <w:r>
        <w:t xml:space="preserve">To understand the position of the Academic Researcher in Israel Jerusalem, one must first appreciate the multidimensional nature of the city. It is a center for Jewish heritage, Christian pilgrimage sites, and Islamic holy places. Consequently, research topics often intersect with sensitive religious narratives.</w:t>
      </w:r>
    </w:p>
    <w:bookmarkStart w:id="22" w:name="archaeological-and-historical-integrity"/>
    <w:p>
      <w:pPr>
        <w:pStyle w:val="Heading3"/>
      </w:pPr>
      <w:r>
        <w:t xml:space="preserve">2.1 Archaeological and Historical Integrity</w:t>
      </w:r>
    </w:p>
    <w:p>
      <w:pPr>
        <w:pStyle w:val="FirstParagraph"/>
      </w:pPr>
      <w:r>
        <w:t xml:space="preserve">A significant portion of academic output in Jerusalem revolves around archaeology and history. The Academic Researcher here plays a crucial role in excavating and interpreting findings that date back millennia. However, these activities are often scrutinized for potential bias or political instrumentalization. Therefore, researchers must adhere to strict international ethical guidelines regarding excavation permits, artifact preservation, and the representation of indigenous populations.</w:t>
      </w:r>
    </w:p>
    <w:bookmarkEnd w:id="22"/>
    <w:bookmarkStart w:id="23" w:name="social-sciences-and-political-studies"/>
    <w:p>
      <w:pPr>
        <w:pStyle w:val="Heading3"/>
      </w:pPr>
      <w:r>
        <w:t xml:space="preserve">2.2 Social Sciences and Political Studies</w:t>
      </w:r>
    </w:p>
    <w:p>
      <w:pPr>
        <w:pStyle w:val="FirstParagraph"/>
      </w:pPr>
      <w:r>
        <w:t xml:space="preserve">In the realm of social sciences, the Academic Researcher in Israel Jerusalem often studies conflict resolution, urban planning in mixed neighborhoods, and interfaith dynamics. These studies require a high degree of cultural competency. Researchers must engage with multiple communities—Israeli Jews, Palestinian citizens of Israel, Arab Israelis from East Jerusalem, and international expatriates—to provide a holistic view of the city’s social fabric.</w:t>
      </w:r>
    </w:p>
    <w:bookmarkEnd w:id="23"/>
    <w:bookmarkEnd w:id="24"/>
    <w:bookmarkStart w:id="25" w:name="X2234f48989fedc7cd0b2d5e57132e70d91909d2"/>
    <w:p>
      <w:pPr>
        <w:pStyle w:val="Heading2"/>
      </w:pPr>
      <w:r>
        <w:t xml:space="preserve">3. Ethical Considerations and Responsibilities</w:t>
      </w:r>
    </w:p>
    <w:p>
      <w:pPr>
        <w:pStyle w:val="FirstParagraph"/>
      </w:pPr>
      <w:r>
        <w:t xml:space="preserve">The ethical framework for an Academic Researcher in this region must be robust. The following pillars are essential:</w:t>
      </w:r>
    </w:p>
    <w:p>
      <w:pPr>
        <w:numPr>
          <w:ilvl w:val="0"/>
          <w:numId w:val="1001"/>
        </w:numPr>
        <w:pStyle w:val="Compact"/>
      </w:pPr>
      <w:r>
        <w:rPr>
          <w:bCs/>
          <w:b/>
        </w:rPr>
        <w:t xml:space="preserve">Informed Consent:</w:t>
      </w:r>
      <w:r>
        <w:t xml:space="preserve"> </w:t>
      </w:r>
      <w:r>
        <w:t xml:space="preserve">When conducting fieldwork or interviews, researchers must ensure that all participants fully understand the scope of the study, especially given potential vulnerabilities among marginalized groups.</w:t>
      </w:r>
    </w:p>
    <w:p>
      <w:pPr>
        <w:numPr>
          <w:ilvl w:val="0"/>
          <w:numId w:val="1001"/>
        </w:numPr>
        <w:pStyle w:val="Compact"/>
      </w:pPr>
      <w:r>
        <w:rPr>
          <w:bCs/>
          <w:b/>
        </w:rPr>
        <w:t xml:space="preserve">Data Security and Privacy:</w:t>
      </w:r>
      <w:r>
        <w:t xml:space="preserve"> </w:t>
      </w:r>
      <w:r>
        <w:t xml:space="preserve">Given the sensitive nature of security and political data in Jerusalem, protecting participant anonymity is paramount. Leaks or misinterpretations can have real-world consequences for individuals involved in academic studies.</w:t>
      </w:r>
    </w:p>
    <w:p>
      <w:pPr>
        <w:numPr>
          <w:ilvl w:val="0"/>
          <w:numId w:val="1001"/>
        </w:numPr>
        <w:pStyle w:val="Compact"/>
      </w:pPr>
      <w:r>
        <w:rPr>
          <w:bCs/>
          <w:b/>
        </w:rPr>
        <w:t xml:space="preserve">Balanced Representation:</w:t>
      </w:r>
      <w:r>
        <w:t xml:space="preserve"> </w:t>
      </w:r>
      <w:r>
        <w:t xml:space="preserve">Researchers must strive to avoid narratives that exclusively favor one political narrative over another. The goal of the Academic Researcher in Israel Jerusalem is to provide objective, evidence-based insights that foster dialogue rather than division.</w:t>
      </w:r>
    </w:p>
    <w:p>
      <w:pPr>
        <w:numPr>
          <w:ilvl w:val="0"/>
          <w:numId w:val="1001"/>
        </w:numPr>
        <w:pStyle w:val="Compact"/>
      </w:pPr>
      <w:r>
        <w:rPr>
          <w:bCs/>
          <w:b/>
        </w:rPr>
        <w:t xml:space="preserve">Cultural Sensitivity:</w:t>
      </w:r>
      <w:r>
        <w:t xml:space="preserve"> </w:t>
      </w:r>
      <w:r>
        <w:t xml:space="preserve">Understanding local customs, religious holidays, and social norms is not just polite but necessary for effective data collection and community trust-building.</w:t>
      </w:r>
    </w:p>
    <w:bookmarkEnd w:id="25"/>
    <w:bookmarkStart w:id="26" w:name="institutional-support-and-infrastructure"/>
    <w:p>
      <w:pPr>
        <w:pStyle w:val="Heading2"/>
      </w:pPr>
      <w:r>
        <w:t xml:space="preserve">4. Institutional Support and Infrastructure</w:t>
      </w:r>
    </w:p>
    <w:p>
      <w:pPr>
        <w:pStyle w:val="FirstParagraph"/>
      </w:pPr>
      <w:r>
        <w:t xml:space="preserve">The ecosystem supporting the Academic Researcher in Israel Jerusalem includes major universities such as Hebrew University of Jerusalem, the Hebrew University’s Givat Ram campus, and international institutes like the American School of Oriental Research. These institutions provide funding, laboratory access, and archival resources.</w:t>
      </w:r>
    </w:p>
    <w:p>
      <w:pPr>
        <w:pStyle w:val="BodyText"/>
      </w:pPr>
      <w:r>
        <w:t xml:space="preserve">However, infrastructure challenges exist. Movement restrictions affecting researchers from certain areas can hinder collaborative projects. Furthermore, bureaucratic hurdles in obtaining research permits for specific neighborhoods or sites can delay progress. The Academic Researcher must be adept at navigating these administrative landscapes while maintaining academic rigor.</w:t>
      </w:r>
    </w:p>
    <w:bookmarkEnd w:id="26"/>
    <w:bookmarkStart w:id="27" w:name="X8a1ce9ff61fb038f8ae0aeecf3ed2354ae9213b"/>
    <w:p>
      <w:pPr>
        <w:pStyle w:val="Heading2"/>
      </w:pPr>
      <w:r>
        <w:t xml:space="preserve">5. Impact on Regional Development and Global Knowledge</w:t>
      </w:r>
    </w:p>
    <w:p>
      <w:pPr>
        <w:pStyle w:val="FirstParagraph"/>
      </w:pPr>
      <w:r>
        <w:t xml:space="preserve">The work of the Academic Researcher extends beyond academia. By producing high-quality research, scholars in Jerusalem contribute to global debates on urban sustainability, conflict mediation, and ancient history preservation. For instance, studies on water management in arid regions conducted by local researchers have implications for Middle Eastern development strategies worldwide.</w:t>
      </w:r>
    </w:p>
    <w:p>
      <w:pPr>
        <w:pStyle w:val="BodyText"/>
      </w:pPr>
      <w:r>
        <w:t xml:space="preserve">Moreover, academic publications from Jerusalem serve as critical resources for policymakers. Evidence-based recommendations regarding heritage conservation or social integration can influence municipal planning and national legislation. Thus, the Academic Researcher holds a position of significant public trust and influence.</w:t>
      </w:r>
    </w:p>
    <w:bookmarkEnd w:id="27"/>
    <w:bookmarkStart w:id="28" w:name="challenges-facing-modern-researchers"/>
    <w:p>
      <w:pPr>
        <w:pStyle w:val="Heading2"/>
      </w:pPr>
      <w:r>
        <w:t xml:space="preserve">6. Challenges Facing Modern Researchers</w:t>
      </w:r>
    </w:p>
    <w:p>
      <w:pPr>
        <w:pStyle w:val="FirstParagraph"/>
      </w:pPr>
      <w:r>
        <w:t xml:space="preserve">Navigating the current geopolitical climate presents ongoing challenges. Security concerns can limit fieldwork access. Polarization in public discourse may pressure researchers to take sides, threatening their perceived neutrality. Additionally, funding for humanities and social sciences is increasingly competitive, requiring Academic Researchers in Israel Jerusalem to secure international grants and partnerships.</w:t>
      </w:r>
    </w:p>
    <w:bookmarkEnd w:id="28"/>
    <w:bookmarkStart w:id="29" w:name="recommendations-for-best-practices"/>
    <w:p>
      <w:pPr>
        <w:pStyle w:val="Heading2"/>
      </w:pPr>
      <w:r>
        <w:t xml:space="preserve">7. Recommendations for Best Practices</w:t>
      </w:r>
    </w:p>
    <w:p>
      <w:pPr>
        <w:numPr>
          <w:ilvl w:val="0"/>
          <w:numId w:val="1002"/>
        </w:numPr>
        <w:pStyle w:val="Compact"/>
      </w:pPr>
      <w:r>
        <w:rPr>
          <w:bCs/>
          <w:b/>
        </w:rPr>
        <w:t xml:space="preserve">Multidisciplinary Collaboration:</w:t>
      </w:r>
      <w:r>
        <w:t xml:space="preserve"> </w:t>
      </w:r>
      <w:r>
        <w:t xml:space="preserve">Encourage teams comprising historians, sociologists, archaeologists, and data scientists to provide comprehensive analyses.</w:t>
      </w:r>
    </w:p>
    <w:p>
      <w:pPr>
        <w:numPr>
          <w:ilvl w:val="0"/>
          <w:numId w:val="1002"/>
        </w:numPr>
        <w:pStyle w:val="Compact"/>
      </w:pPr>
      <w:r>
        <w:rPr>
          <w:bCs/>
          <w:b/>
        </w:rPr>
        <w:t xml:space="preserve">Digital Humanities Integration:</w:t>
      </w:r>
      <w:r>
        <w:t xml:space="preserve"> </w:t>
      </w:r>
      <w:r>
        <w:t xml:space="preserve">Utilize digital tools to preserve and share cultural heritage data globally while ensuring local communities retain ownership of their narratives.</w:t>
      </w:r>
    </w:p>
    <w:p>
      <w:pPr>
        <w:numPr>
          <w:ilvl w:val="0"/>
          <w:numId w:val="1002"/>
        </w:numPr>
        <w:pStyle w:val="Compact"/>
      </w:pPr>
      <w:r>
        <w:rPr>
          <w:bCs/>
          <w:b/>
        </w:rPr>
        <w:t xml:space="preserve">Promotion of Academic Freedom:</w:t>
      </w:r>
      <w:r>
        <w:t xml:space="preserve"> </w:t>
      </w:r>
      <w:r>
        <w:t xml:space="preserve">Institutions must protect researchers from external political pressures, ensuring that inquiry remains free and open.</w:t>
      </w:r>
    </w:p>
    <w:p>
      <w:pPr>
        <w:numPr>
          <w:ilvl w:val="0"/>
          <w:numId w:val="1002"/>
        </w:numPr>
        <w:pStyle w:val="Compact"/>
      </w:pPr>
      <w:r>
        <w:rPr>
          <w:bCs/>
          <w:b/>
        </w:rPr>
        <w:t xml:space="preserve">Community Engagement:</w:t>
      </w:r>
      <w:r>
        <w:t xml:space="preserve"> </w:t>
      </w:r>
      <w:r>
        <w:t xml:space="preserve">Establish advisory boards with local community leaders to ensure research outcomes are relevant and respectful to those studied.</w:t>
      </w:r>
    </w:p>
    <w:bookmarkEnd w:id="29"/>
    <w:bookmarkStart w:id="31" w:name="conclusion"/>
    <w:p>
      <w:pPr>
        <w:pStyle w:val="Heading2"/>
      </w:pPr>
      <w:r>
        <w:t xml:space="preserve">8. Conclusion</w:t>
      </w:r>
    </w:p>
    <w:p>
      <w:pPr>
        <w:pStyle w:val="FirstParagraph"/>
      </w:pPr>
      <w:r>
        <w:t xml:space="preserve">The Academic Researcher in Israel Jerusalem occupies a pivotal role in shaping both local understanding and global knowledge. By adhering to strict ethical standards, leveraging robust institutional support, and engaging respectfully with diverse communities, scholars can produce work that is not only academically sound but also socially beneficial. As the city continues to evolve, so too must the methodologies and mindsets of those who study it. The ultimate goal remains the same: to pursue truth through rigorous inquiry while fostering mutual understanding in one of the world’s most complex cities.</w:t>
      </w:r>
    </w:p>
    <w:p>
      <w:r>
        <w:pict>
          <v:rect style="width:0;height:1.5pt" o:hralign="center" o:hrstd="t" o:hr="t"/>
        </w:pict>
      </w:r>
    </w:p>
    <w:bookmarkStart w:id="30" w:name="note-on-usage"/>
    <w:p>
      <w:pPr>
        <w:pStyle w:val="Heading3"/>
      </w:pPr>
      <w:r>
        <w:rPr>
          <w:iCs/>
          <w:i/>
        </w:rPr>
        <w:t xml:space="preserve">Note on Usage:</w:t>
      </w:r>
    </w:p>
    <w:p>
      <w:pPr>
        <w:pStyle w:val="FirstParagraph"/>
      </w:pPr>
      <w:r>
        <w:t xml:space="preserve">This document is intended for use as a foundational text for orienting new researchers, training programs at academic institutions in Jerusalem, and policy discussions regarding scholarly engagement in the region. It emphasizes the critical balance between intellectual freedom and ethical responsibility inherent to working in such a significant historical and political landscape.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Israel Jerusalem</dc:title>
  <dc:creator/>
  <dc:language>en</dc:language>
  <cp:keywords/>
  <dcterms:created xsi:type="dcterms:W3CDTF">2026-07-29T18:22:06Z</dcterms:created>
  <dcterms:modified xsi:type="dcterms:W3CDTF">2026-07-29T18:22:06Z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