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Malaysia</w:t>
      </w:r>
      <w:r>
        <w:t xml:space="preserve"> </w:t>
      </w:r>
      <w:r>
        <w:t xml:space="preserve">Kuala</w:t>
      </w:r>
      <w:r>
        <w:t xml:space="preserve"> </w:t>
      </w:r>
      <w:r>
        <w:t xml:space="preserve">Lumpur</w:t>
      </w:r>
    </w:p>
    <w:bookmarkStart w:id="28" w:name="Xc8dd368873fe3d5d0c0d56088a11e335b177da8"/>
    <w:p>
      <w:pPr>
        <w:pStyle w:val="Heading1"/>
      </w:pPr>
      <w:r>
        <w:t xml:space="preserve">The Role and Impact of the Academic Researcher in Malaysia Kuala Lumpur</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Malaysia, Kuala Lumpur</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function of the Academic Researcher within the specific socio-economic and political context of Malaysia Kuala Lumpur. As the capital city serves as the central hub for education, policy-making, and economic development in Malaysia, Kuala Lumpur hosts a dense concentration of tertiary institutions and think tanks. The primary objective is to analyze how local researchers navigate international publication standards while addressing regional challenges. Furthermore, this paper explores the intersection of global academic metrics with local societal needs.</w:t>
      </w:r>
    </w:p>
    <w:bookmarkEnd w:id="20"/>
    <w:bookmarkStart w:id="21" w:name="introduction"/>
    <w:p>
      <w:pPr>
        <w:pStyle w:val="Heading2"/>
      </w:pPr>
      <w:r>
        <w:t xml:space="preserve">1. Introduction</w:t>
      </w:r>
    </w:p>
    <w:p>
      <w:pPr>
        <w:pStyle w:val="FirstParagraph"/>
      </w:pPr>
      <w:r>
        <w:t xml:space="preserve">The landscape of higher education in Malaysia has undergone significant transformation over the past two decades. At the heart of this transformation lies Kuala Lumpur, a metropolis that acts as both a national capital and an emerging global city. Within this urban ecosystem, the Academic Researcher plays a pivotal role in driving innovation, policy formulation, and cultural preservation. Unlike their counterparts in Western nations who may operate within more mature research infrastructures, researchers in Malaysia Kuala Lumpur often function at the intersection of rapid modernization and traditional values.</w:t>
      </w:r>
    </w:p>
    <w:p>
      <w:pPr>
        <w:pStyle w:val="BodyText"/>
      </w:pPr>
      <w:r>
        <w:t xml:space="preserve">This paper argues that the identity of an Academic Researcher in this specific locale is defined by a dual mandate: contributing to global knowledge through high-impact publications and addressing local developmental challenges. The capital city provides unique resources, including access to government ministries, multinational corporations, and diverse demographic samples, which shape the nature of inquiry conducted by these scholars.</w:t>
      </w:r>
    </w:p>
    <w:bookmarkEnd w:id="21"/>
    <w:bookmarkStart w:id="22" w:name="X25c32995ad97e49ac5068dcc70c3c7feaa85146"/>
    <w:p>
      <w:pPr>
        <w:pStyle w:val="Heading2"/>
      </w:pPr>
      <w:r>
        <w:t xml:space="preserve">2. The Institutional Landscape in Kuala Lumpur</w:t>
      </w:r>
    </w:p>
    <w:p>
      <w:pPr>
        <w:pStyle w:val="FirstParagraph"/>
      </w:pPr>
      <w:r>
        <w:t xml:space="preserve">Kuala Lumpur is home to some of Malaysia’s most prestigious public and private universities. Institutions such as Universiti Malaya (UM), Universiti Teknologi MARA (UiTM), and various international branch campuses create a vibrant academic environment. For the Academic Researcher, this concentration fosters intense collaboration but also fierce competition for funding.</w:t>
      </w:r>
    </w:p>
    <w:p>
      <w:pPr>
        <w:pStyle w:val="BodyText"/>
      </w:pPr>
      <w:r>
        <w:t xml:space="preserve">The Malaysian government’s National Higher Education Strategic Plan has heavily incentivized research output. Consequently, researchers in Kuala Lumpur are under pressure to publish in Scopus-indexed journals and Web of Science databases. This push for international visibility has elevated the standard of research conducted within the city, forcing Academic Researchers to adopt rigorous methodological frameworks that align with global benchmarks.</w:t>
      </w:r>
    </w:p>
    <w:bookmarkEnd w:id="22"/>
    <w:bookmarkStart w:id="23" w:name="strategic-research-areas"/>
    <w:p>
      <w:pPr>
        <w:pStyle w:val="Heading2"/>
      </w:pPr>
      <w:r>
        <w:t xml:space="preserve">3. Strategic Research Areas</w:t>
      </w:r>
    </w:p>
    <w:p>
      <w:pPr>
        <w:pStyle w:val="FirstParagraph"/>
      </w:pPr>
      <w:r>
        <w:t xml:space="preserve">The scope of inquiry undertaken by Academic Researchers in Malaysia Kuala Lumpur is broad, yet certain thematic areas stand out due to their relevance to the nation’s development goals:</w:t>
      </w:r>
    </w:p>
    <w:p>
      <w:pPr>
        <w:numPr>
          <w:ilvl w:val="0"/>
          <w:numId w:val="1001"/>
        </w:numPr>
        <w:pStyle w:val="Compact"/>
      </w:pPr>
      <w:r>
        <w:rPr>
          <w:bCs/>
          <w:b/>
        </w:rPr>
        <w:t xml:space="preserve">Social Sciences and Public Policy:</w:t>
      </w:r>
      <w:r>
        <w:t xml:space="preserve"> </w:t>
      </w:r>
      <w:r>
        <w:t xml:space="preserve">Given Kuala Lumpur's status as the political center, researchers frequently study governance, multi-ethnic social cohesion, and Islamic finance. These studies often inform national policies directly.</w:t>
      </w:r>
    </w:p>
    <w:p>
      <w:pPr>
        <w:numPr>
          <w:ilvl w:val="0"/>
          <w:numId w:val="1001"/>
        </w:numPr>
        <w:pStyle w:val="Compact"/>
      </w:pPr>
      <w:r>
        <w:rPr>
          <w:bCs/>
          <w:b/>
        </w:rPr>
        <w:t xml:space="preserve">Environmental Sustainability:</w:t>
      </w:r>
      <w:r>
        <w:t xml:space="preserve"> </w:t>
      </w:r>
      <w:r>
        <w:t xml:space="preserve">As an urban center facing challenges related to traffic congestion, air quality, and water management (particularly concerning the Langat River Basin), there is a surge in environmental research focused on smart city technologies and sustainable urban planning.</w:t>
      </w:r>
    </w:p>
    <w:p>
      <w:pPr>
        <w:numPr>
          <w:ilvl w:val="0"/>
          <w:numId w:val="1001"/>
        </w:numPr>
        <w:pStyle w:val="Compact"/>
      </w:pPr>
      <w:r>
        <w:rPr>
          <w:bCs/>
          <w:b/>
        </w:rPr>
        <w:t xml:space="preserve">Digital Economy and AI:</w:t>
      </w:r>
      <w:r>
        <w:t xml:space="preserve"> </w:t>
      </w:r>
      <w:r>
        <w:t xml:space="preserve">With Malaysia’s push towards Industry 4.0, researchers in Kuala Lumpur are actively developing algorithms for localized language processing (Malay, Mandarin, Tamil) and studying the impact of automation on the local workforce.</w:t>
      </w:r>
    </w:p>
    <w:bookmarkEnd w:id="23"/>
    <w:bookmarkStart w:id="24" w:name="challenges-facing-academic-researchers"/>
    <w:p>
      <w:pPr>
        <w:pStyle w:val="Heading2"/>
      </w:pPr>
      <w:r>
        <w:t xml:space="preserve">4. Challenges Facing Academic Researchers</w:t>
      </w:r>
    </w:p>
    <w:p>
      <w:pPr>
        <w:pStyle w:val="FirstParagraph"/>
      </w:pPr>
      <w:r>
        <w:t xml:space="preserve">Despite progress, Academic Researchers in Malaysia Kuala Lumpur face distinct challenges. Firstly, there is the "brain drain" phenomenon, where top-tier talent is often recruited by foreign universities offering higher remuneration and better infrastructure. Secondly, while funding mechanisms have improved for STEM fields (Science, Technology, Engineering, and Mathematics), humanities and social sciences researchers often struggle to secure adequate grants for large-scale empirical studies.</w:t>
      </w:r>
    </w:p>
    <w:p>
      <w:pPr>
        <w:pStyle w:val="BodyText"/>
      </w:pPr>
      <w:r>
        <w:t xml:space="preserve">Additionally there exists a tension between local relevance and global appeal. Many researchers find that their work on specific Malaysian cultural nuances is rejected by international journals for being "too regional," while domestic journals may lack the rigorous peer-review processes required to maintain high academic standards. Bridging this gap requires Academic Researchers to be not only scholars but also effective communicators who can translate local data into universal theoretical frameworks.</w:t>
      </w:r>
    </w:p>
    <w:bookmarkEnd w:id="24"/>
    <w:bookmarkStart w:id="25" w:name="Xa43c80fb187c9da925ac3b90e2974d57c6da031"/>
    <w:p>
      <w:pPr>
        <w:pStyle w:val="Heading2"/>
      </w:pPr>
      <w:r>
        <w:t xml:space="preserve">5. The Role of Collaboration and Industry Linkages</w:t>
      </w:r>
    </w:p>
    <w:p>
      <w:pPr>
        <w:pStyle w:val="FirstParagraph"/>
      </w:pPr>
      <w:r>
        <w:t xml:space="preserve">A defining characteristic of contemporary research in Kuala Lumpur is the emphasis on产学研 (Industry-University-Government) collaboration. Unlike traditional academic silos, researchers in the capital are increasingly embedded within industry partnerships. For instance, tech companies based in the Golden Triangle area collaborate with university labs to test innovations.</w:t>
      </w:r>
    </w:p>
    <w:p>
      <w:pPr>
        <w:pStyle w:val="BodyText"/>
      </w:pPr>
      <w:r>
        <w:t xml:space="preserve">This applied research model ensures that Academic Researchers remain grounded in practical realities. It also provides students with exposure to real-world problems, enhancing the educational ecosystem of Kuala Lumpur. However, this commercialization of research raises ethical questions regarding intellectual property rights and the potential compromise of academic independence.</w:t>
      </w:r>
    </w:p>
    <w:bookmarkEnd w:id="25"/>
    <w:bookmarkStart w:id="26" w:name="conclusion"/>
    <w:p>
      <w:pPr>
        <w:pStyle w:val="Heading2"/>
      </w:pPr>
      <w:r>
        <w:t xml:space="preserve">6. Conclusion</w:t>
      </w:r>
    </w:p>
    <w:p>
      <w:pPr>
        <w:pStyle w:val="FirstParagraph"/>
      </w:pPr>
      <w:r>
        <w:t xml:space="preserve">In conclusion, the Academic Researcher in Malaysia Kuala Lumpur occupies a unique position within the global academic community. They are tasked with balancing international excellence with local relevance. As Kuala Lumpur continues to evolve as a global city, its researchers will likely play an even more significant role in shaping national policy and contributing to regional stability.</w:t>
      </w:r>
    </w:p>
    <w:p>
      <w:pPr>
        <w:pStyle w:val="BodyText"/>
      </w:pPr>
      <w:r>
        <w:t xml:space="preserve">To sustain this trajectory, it is imperative that institutions provide robust support systems for early-career researchers, particularly in the social sciences. Furthermore, fostering stronger international partnerships can help mitigate the isolation sometimes felt by regional scholars. Ultimately, the strength of Malaysia’s knowledge economy depends on empowering these Academic Researchers to thrive within their dynamic urban environment.</w:t>
      </w:r>
    </w:p>
    <w:bookmarkEnd w:id="26"/>
    <w:bookmarkStart w:id="27" w:name="references"/>
    <w:p>
      <w:pPr>
        <w:pStyle w:val="Heading2"/>
      </w:pPr>
      <w:r>
        <w:t xml:space="preserve">References</w:t>
      </w:r>
    </w:p>
    <w:p>
      <w:pPr>
        <w:pStyle w:val="FirstParagraph"/>
      </w:pPr>
      <w:r>
        <w:rPr>
          <w:iCs/>
          <w:i/>
        </w:rPr>
        <w:t xml:space="preserve">Note: The following references are illustrative of the types of sources utilized in this domain.</w:t>
      </w:r>
    </w:p>
    <w:p>
      <w:pPr>
        <w:numPr>
          <w:ilvl w:val="0"/>
          <w:numId w:val="1002"/>
        </w:numPr>
        <w:pStyle w:val="Compact"/>
      </w:pPr>
      <w:r>
        <w:t xml:space="preserve">Mohd Nor, A., &amp; Tan, S. L. (2021). *Higher Education Reforms and Research Output in Malaysia*. Journal of Asian Higher Education, 15(3), 45-67.</w:t>
      </w:r>
    </w:p>
    <w:p>
      <w:pPr>
        <w:numPr>
          <w:ilvl w:val="0"/>
          <w:numId w:val="1002"/>
        </w:numPr>
        <w:pStyle w:val="Compact"/>
      </w:pPr>
      <w:r>
        <w:t xml:space="preserve">Department of Statistics Malaysia. (2022). *Economic Indicators and Human Capital Development in Kuala Lumpur*. Putrajaya: DOSM.</w:t>
      </w:r>
    </w:p>
    <w:p>
      <w:pPr>
        <w:numPr>
          <w:ilvl w:val="0"/>
          <w:numId w:val="1002"/>
        </w:numPr>
        <w:pStyle w:val="Compact"/>
      </w:pPr>
      <w:r>
        <w:t xml:space="preserve">Ismail, R. (2019). *The Impact of Globalization on Local Academia: A Case Study of Universities in KL*. International Review of Social Sciences Research, 8(2),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Malaysia Kuala Lumpur</dc:title>
  <dc:creator/>
  <dc:language>en</dc:language>
  <cp:keywords/>
  <dcterms:created xsi:type="dcterms:W3CDTF">2026-07-30T11:43:50Z</dcterms:created>
  <dcterms:modified xsi:type="dcterms:W3CDTF">2026-07-30T11:43:50Z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