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7" w:name="X8dd48f0b7c0a4f6f840e78cbbed26529ddfe9bc"/>
    <w:p>
      <w:pPr>
        <w:pStyle w:val="Heading1"/>
      </w:pPr>
      <w:r>
        <w:t xml:space="preserve">The Role and Impact of the Academic Researcher in Mexico City: Navigating Complexity and Driving Innovation</w:t>
      </w:r>
    </w:p>
    <w:p>
      <w:pPr>
        <w:pStyle w:val="FirstParagraph"/>
      </w:pPr>
      <w:r>
        <w:rPr>
          <w:bCs/>
          <w:b/>
        </w:rPr>
        <w:t xml:space="preserve">Abstract</w:t>
      </w:r>
    </w:p>
    <w:p>
      <w:pPr>
        <w:pStyle w:val="BodyText"/>
      </w:pPr>
      <w:r>
        <w:t xml:space="preserve">This paper explores the multifaceted role of the Academic Researcher within the vibrant and complex urban landscape of Mexico City, Mexico. It examines how these scholars contribute to local development, address regional challenges, and integrate into global scientific networks. By analyzing historical trends, current institutional frameworks, and emerging challenges such as funding constraints and societal relevance this study highlights why the Academic Researcher is pivotal to the future sustainability of Mexico City.</w:t>
      </w:r>
    </w:p>
    <w:bookmarkStart w:id="20" w:name="introduction"/>
    <w:p>
      <w:pPr>
        <w:pStyle w:val="Heading2"/>
      </w:pPr>
      <w:r>
        <w:t xml:space="preserve">Introduction</w:t>
      </w:r>
    </w:p>
    <w:p>
      <w:pPr>
        <w:pStyle w:val="FirstParagraph"/>
      </w:pPr>
      <w:r>
        <w:t xml:space="preserve">Mexico City one of the largest metropolitan areas in the world serves as a critical hub for intellectual activity in Latin America. At its core stands a diverse community of scholars scientists and thinkers who form what we broadly term the Academic Researcher. In recent years there has been an increasing recognition that high-quality research is not merely an academic exercise but a fundamental driver of social equity economic development and environmental sustainability especially within rapidly urbanizing contexts like Mexico City.</w:t>
      </w:r>
    </w:p>
    <w:bookmarkEnd w:id="20"/>
    <w:bookmarkStart w:id="21" w:name="the-historical-context"/>
    <w:p>
      <w:pPr>
        <w:pStyle w:val="Heading2"/>
      </w:pPr>
      <w:r>
        <w:t xml:space="preserve">The Historical Context</w:t>
      </w:r>
    </w:p>
    <w:p>
      <w:pPr>
        <w:pStyle w:val="FirstParagraph"/>
      </w:pPr>
      <w:r>
        <w:t xml:space="preserve">The tradition of rigorous inquiry in Mexico dates back centuries with institutions such as the Universidad Nacional Autónoma de México (UNAM) playing a central role since its founding in 1910. Throughout the twentieth century UNAM and other universities became sanctuaries for critical thought during political upheavals including post-revolutionary reforms and student movements of 1968. The Academic Researcher emerged as both a guardian of knowledge and a voice for social justice often challenging authoritarian narratives while advancing disciplines ranging from sociology to engineering.</w:t>
      </w:r>
    </w:p>
    <w:bookmarkEnd w:id="21"/>
    <w:bookmarkStart w:id="22" w:name="Xc5b52d9bfea999cda79aeb21e5ed54fc5b4a008"/>
    <w:p>
      <w:pPr>
        <w:pStyle w:val="Heading2"/>
      </w:pPr>
      <w:r>
        <w:t xml:space="preserve">Institutional Frameworks Supporting Research</w:t>
      </w:r>
    </w:p>
    <w:p>
      <w:pPr>
        <w:pStyle w:val="FirstParagraph"/>
      </w:pPr>
      <w:r>
        <w:t xml:space="preserve">Today the ecosystem supporting the Academic Researcher in Mexico City comprises several key institutions:</w:t>
      </w:r>
    </w:p>
    <w:p>
      <w:pPr>
        <w:numPr>
          <w:ilvl w:val="0"/>
          <w:numId w:val="1001"/>
        </w:numPr>
        <w:pStyle w:val="Compact"/>
      </w:pPr>
      <w:r>
        <w:t xml:space="preserve">National Autonomous University of Mexico (UNAM): As one of Latin America’s largest universities UNAM houses numerous research centers focusing on issues such as climate change indigenous rights and public health.</w:t>
      </w:r>
    </w:p>
    <w:p>
      <w:pPr>
        <w:numPr>
          <w:ilvl w:val="0"/>
          <w:numId w:val="1001"/>
        </w:numPr>
        <w:pStyle w:val="Compact"/>
      </w:pPr>
      <w:r>
        <w:t xml:space="preserve">Mexican Council for Science and Technology (CONACYT): This body provides crucial funding through grants fellowships and collaborative programs enabling researchers to pursue innovative projects.</w:t>
      </w:r>
    </w:p>
    <w:p>
      <w:pPr>
        <w:numPr>
          <w:ilvl w:val="0"/>
          <w:numId w:val="1001"/>
        </w:numPr>
        <w:pStyle w:val="Compact"/>
      </w:pPr>
      <w:r>
        <w:t xml:space="preserve">Polytechnic University of Mexico (IPN): Specializing in STEM fields IPN plays a vital role in bridging theoretical knowledge with practical applications.</w:t>
      </w:r>
    </w:p>
    <w:p>
      <w:pPr>
        <w:pStyle w:val="FirstParagraph"/>
      </w:pPr>
      <w:r>
        <w:t xml:space="preserve">These institutions collectively create a network that fosters collaboration between academia government and private sector entities thereby amplifying the impact of the Academic Researcher across various sectors.</w:t>
      </w:r>
    </w:p>
    <w:bookmarkEnd w:id="22"/>
    <w:bookmarkStart w:id="23" w:name="key-areas-of-focus"/>
    <w:p>
      <w:pPr>
        <w:pStyle w:val="Heading2"/>
      </w:pPr>
      <w:r>
        <w:t xml:space="preserve">Key Areas of Focus</w:t>
      </w:r>
    </w:p>
    <w:p>
      <w:pPr>
        <w:pStyle w:val="FirstParagraph"/>
      </w:pPr>
      <w:r>
        <w:t xml:space="preserve">In Mexico City many Academic Researchers focus their efforts on pressing local issues:</w:t>
      </w:r>
    </w:p>
    <w:p>
      <w:pPr>
        <w:numPr>
          <w:ilvl w:val="0"/>
          <w:numId w:val="1002"/>
        </w:numPr>
        <w:pStyle w:val="Compact"/>
      </w:pPr>
      <w:r>
        <w:t xml:space="preserve">Sustainability: With over 20 million inhabitants facing water scarcity air pollution and waste management challenges researchers are developing sustainable technologies policy recommendations aimed at mitigating environmental degradation.</w:t>
      </w:r>
    </w:p>
    <w:p>
      <w:pPr>
        <w:numPr>
          <w:ilvl w:val="0"/>
          <w:numId w:val="1002"/>
        </w:numPr>
        <w:pStyle w:val="Compact"/>
      </w:pPr>
      <w:r>
        <w:t xml:space="preserve">Social Inequality: Scholars analyze disparities in education income distribution access to healthcare etc., proposing evidence-based interventions designed to promote inclusivity.</w:t>
      </w:r>
    </w:p>
    <w:p>
      <w:pPr>
        <w:numPr>
          <w:ilvl w:val="0"/>
          <w:numId w:val="1002"/>
        </w:numPr>
        <w:pStyle w:val="Compact"/>
      </w:pPr>
      <w:r>
        <w:t xml:space="preserve">Cultural Heritage Preservation: Given its rich cultural heritage Mexico City requires ongoing efforts to preserve historical sites traditions languages threatened by modernization; historians anthropologists archaeologists all contribute here.</w:t>
      </w:r>
    </w:p>
    <w:bookmarkEnd w:id="23"/>
    <w:bookmarkStart w:id="24" w:name="challenges-faced-by-academic-researchers"/>
    <w:p>
      <w:pPr>
        <w:pStyle w:val="Heading2"/>
      </w:pPr>
      <w:r>
        <w:t xml:space="preserve">Challenges Faced by Academic Researchers</w:t>
      </w:r>
    </w:p>
    <w:p>
      <w:pPr>
        <w:numPr>
          <w:ilvl w:val="0"/>
          <w:numId w:val="1003"/>
        </w:numPr>
        <w:pStyle w:val="Compact"/>
      </w:pPr>
      <w:r>
        <w:t xml:space="preserve">Funding Limitations: Despite improvements under recent administrations budget cuts remain frequent forcing many scholars abroad or into unrelated fields.</w:t>
      </w:r>
    </w:p>
    <w:p>
      <w:pPr>
        <w:numPr>
          <w:ilvl w:val="0"/>
          <w:numId w:val="1003"/>
        </w:numPr>
        <w:pStyle w:val="Compact"/>
      </w:pPr>
      <w:r>
        <w:t xml:space="preserve">Bureaucratic Hurdles: Complex administrative processes often delay project approvals limiting flexibility needed for adaptive research designs.</w:t>
      </w:r>
    </w:p>
    <w:p>
      <w:pPr>
        <w:numPr>
          <w:ilvl w:val="0"/>
          <w:numId w:val="1003"/>
        </w:numPr>
        <w:pStyle w:val="Compact"/>
      </w:pPr>
      <w:r>
        <w:t xml:space="preserve">Societal Misunderstanding: Public perception sometimes views academia as disconnected from real-world problems creating barriers to engagement between researchers communities stakeholders alike.</w:t>
      </w:r>
    </w:p>
    <w:bookmarkEnd w:id="24"/>
    <w:bookmarkStart w:id="25" w:name="the-global-perspective"/>
    <w:p>
      <w:pPr>
        <w:pStyle w:val="Heading2"/>
      </w:pPr>
      <w:r>
        <w:t xml:space="preserve">The Global Perspective</w:t>
      </w:r>
    </w:p>
    <w:p>
      <w:pPr>
        <w:pStyle w:val="FirstParagraph"/>
      </w:pPr>
      <w:r>
        <w:t xml:space="preserve">The Academic Researcher in Mexico City does not operate in isolation but rather forms part of a broader international scientific community. Through partnerships with universities worldwide participation in conferences publishing articles globally recognized journals Mexican scholars bring unique perspectives shaped by local experiences while contributing universal insights beneficial everywhere.</w:t>
      </w:r>
    </w:p>
    <w:bookmarkEnd w:id="25"/>
    <w:bookmarkStart w:id="26" w:name="conclusion"/>
    <w:p>
      <w:pPr>
        <w:pStyle w:val="Heading2"/>
      </w:pPr>
      <w:r>
        <w:t xml:space="preserve">Conclusion</w:t>
      </w:r>
    </w:p>
    <w:p>
      <w:pPr>
        <w:pStyle w:val="FirstParagraph"/>
      </w:pPr>
      <w:r>
        <w:t xml:space="preserve">In conclusion it is evident that the Academic Researcher plays an indispensable role shaping Mexico City's present future trajectory. From addressing immediate environmental concerns influencing policies addressing deep-seated inequities preserving cultural identity these individuals embody hope progress resilience amid adversity yet they require continued support acknowledgment investment to fully realize their potential moving forward.</w:t>
      </w:r>
    </w:p>
    <w:p>
      <w:pPr>
        <w:pStyle w:val="BodyText"/>
      </w:pPr>
      <w:r>
        <w:t xml:space="preserve">As Mexico City evolves so too must our understanding appreciation of those dedicated minds working tirelessly behind the scenes ensuring that this dynamic metropolis remains a beacon of innovation creativity human endeavor globally renowned today tomorrow always.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Mexico City</dc:title>
  <dc:creator/>
  <dc:language>en</dc:language>
  <cp:keywords/>
  <dcterms:created xsi:type="dcterms:W3CDTF">2026-07-29T18:24:44Z</dcterms:created>
  <dcterms:modified xsi:type="dcterms:W3CDTF">2026-07-29T18:24:44Z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