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Morocco</w:t>
      </w:r>
      <w:r>
        <w:t xml:space="preserve"> </w:t>
      </w:r>
      <w:r>
        <w:t xml:space="preserve">Casablanca: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26" w:name="X0661ac8ff5628661750114a940f59d62ad33c72"/>
    <w:p>
      <w:pPr>
        <w:pStyle w:val="Heading1"/>
      </w:pPr>
      <w:r>
        <w:t xml:space="preserve">The Evolving Role of the Academic Researcher in Morocco Casablanca: Challenges, Opportunities, and Strategic Pathways</w:t>
      </w:r>
    </w:p>
    <w:p>
      <w:pPr>
        <w:pStyle w:val="FirstParagraph"/>
      </w:pPr>
      <w:r>
        <w:rPr>
          <w:bCs/>
          <w:b/>
        </w:rPr>
        <w:t xml:space="preserve">Date:</w:t>
      </w:r>
      <w:r>
        <w:t xml:space="preserve"> </w:t>
      </w:r>
      <w:r>
        <w:t xml:space="preserve">May 24, 2024</w:t>
      </w:r>
      <w:r>
        <w:br/>
      </w:r>
      <w:r>
        <w:rPr>
          <w:bCs/>
          <w:b/>
        </w:rPr>
        <w:t xml:space="preserve">Jurisdiction/Context:</w:t>
      </w:r>
      <w:r>
        <w:t xml:space="preserve"> </w:t>
      </w:r>
      <w:r>
        <w:t xml:space="preserve">Morocco Casablanca</w:t>
      </w:r>
      <w:r>
        <w:br/>
      </w:r>
      <w:r>
        <w:rPr>
          <w:bCs/>
          <w:b/>
        </w:rPr>
        <w:t xml:space="preserve">Type of Document:</w:t>
      </w:r>
      <w:r>
        <w:t xml:space="preserve"> </w:t>
      </w:r>
      <w:r>
        <w:t xml:space="preserve">Research Paper Overview</w:t>
      </w:r>
    </w:p>
    <w:p>
      <w:r>
        <w:pict>
          <v:rect style="width:0;height:1.5pt" o:hralign="center" o:hrstd="t" o:hr="t"/>
        </w:pict>
      </w:r>
    </w:p>
    <w:bookmarkStart w:id="20" w:name="i.-introduction"/>
    <w:p>
      <w:pPr>
        <w:pStyle w:val="Heading3"/>
      </w:pPr>
      <w:r>
        <w:t xml:space="preserve">I. Introduction</w:t>
      </w:r>
    </w:p>
    <w:p>
      <w:pPr>
        <w:pStyle w:val="FirstParagraph"/>
      </w:pPr>
      <w:r>
        <w:t xml:space="preserve">The academic landscape in North Africa is undergoing a profound transformation, driven by globalization, digitalization, and shifting economic paradigms. Within this broader context, the figure of the Academic Researcher in Morocco Casablanca stands as a pivotal agent of change. As the economic capital and largest metropolis of Morocco Casablanca serves as a critical hub for innovation, higher education institutions have increasingly positioned themselves at the forefront of national development strategies. This paper explores the multifaceted role of the Academic Researcher within this specific geographic and socio-economic context, analyzing their contributions to knowledge production, their engagement with local industries in Morocco Casablanca’s industrial sectors such as automotive and aeronautics, and the structural challenges that hinder optimal academic output.</w:t>
      </w:r>
      <w:r>
        <w:t xml:space="preserve"> </w:t>
      </w:r>
      <w:r>
        <w:t xml:space="preserve">Historically, research in Morocco has been heavily theoretical. However, the contemporary Academic Researcher is increasingly expected to bridge the gap between theoretical inquiry and practical application. This shift is particularly evident in Morocco Casablanca where proximity to major multinational corporations creates unique opportunities for collaborative research projects. The purpose of this document is to delineate the current state of academic research activities in this region, highlighting both the systemic advantages and the persistent barriers faced by scholars striving to enhance their international visibility and local impact.</w:t>
      </w:r>
    </w:p>
    <w:bookmarkEnd w:id="20"/>
    <w:bookmarkStart w:id="21" w:name="Xc6969ed628d6c92efb23742a8aaf8aa2ea00444"/>
    <w:p>
      <w:pPr>
        <w:pStyle w:val="Heading3"/>
      </w:pPr>
      <w:r>
        <w:t xml:space="preserve">II. The Institutional Framework in Morocco Casablanca</w:t>
      </w:r>
    </w:p>
    <w:p>
      <w:pPr>
        <w:pStyle w:val="FirstParagraph"/>
      </w:pPr>
      <w:r>
        <w:t xml:space="preserve">Morocco Casablanca hosts some of the country’s most prestigious higher education institutions, including Hassan II University of Casablanca, Al Akhawayn University (though primarily located in Ifrane, it maintains strong ties with the capital region), and various specialized engineering schools such as EMI and ENSET. These institutions form the backbone of research infrastructure in Morocco Casablanca. For the Academic Researcher operating within this ecosystem, access to laboratory facilities, digital libraries, and interdisciplinary networks is generally robust compared to other regions.</w:t>
      </w:r>
      <w:r>
        <w:t xml:space="preserve"> </w:t>
      </w:r>
      <w:r>
        <w:t xml:space="preserve">However, institutional autonomy remains a complex issue. While reforms have been implemented to grant more independence to universities in Morocco Casablanca, bureaucratic inertia often slows down decision-making processes regarding funding allocation for research projects. Furthermore, the ranking systems used by international bodies place significant weight on publications in high-impact journals. For the Academic Researcher in Morocco Casablanca, this creates pressure to align local research topics with global trends, sometimes at the expense of addressing hyper-local challenges specific to Moroccan society and economy.</w:t>
      </w:r>
    </w:p>
    <w:bookmarkEnd w:id="21"/>
    <w:bookmarkStart w:id="22" w:name="Xdd3e0dc81fd3b73eb57c601526a1a3c9e4bdb99"/>
    <w:p>
      <w:pPr>
        <w:pStyle w:val="Heading3"/>
      </w:pPr>
      <w:r>
        <w:t xml:space="preserve">III. Thematic Priorities: Aligning Research with National and Local Needs</w:t>
      </w:r>
    </w:p>
    <w:p>
      <w:pPr>
        <w:pStyle w:val="FirstParagraph"/>
      </w:pPr>
      <w:r>
        <w:t xml:space="preserve">The agenda for the Academic Researcher in Morocco Casablanca is increasingly dictated by national strategic plans such as "Morocco 2030" and the Sustainable Development Goals (SDGs). Key thematic areas include renewable energy, sustainable urban development, water management, and digital transformation. Given that Morocco Casablanca is a primary economic engine for Africa's fastest-growing economies in the Maghreb region research priorities are heavily skewed towards industrial innovation.</w:t>
      </w:r>
      <w:r>
        <w:t xml:space="preserve"> </w:t>
      </w:r>
      <w:r>
        <w:t xml:space="preserve">For instance, research conducted by Academic Researchers in Morocco Casablanca frequently focuses on optimizing supply chains for the automotive industry located in Tangier and Kenitra but managed out of Casablanca’s business districts. Similarly, environmental scientists focus on waste management solutions for dense urban populations typical of Morocco Casablanca’s neighborhoods. This applied orientation allows researchers to secure funding from both public bodies like the National Center for Scientific and Technical Research (CNRST) and private sector partners. Nevertheless, there is a need for greater emphasis on social sciences to address issues such as urban inequality, migration patterns within Morocco Casablanca, and educational reform.</w:t>
      </w:r>
    </w:p>
    <w:bookmarkEnd w:id="22"/>
    <w:bookmarkStart w:id="23" w:name="Xb6d8c7344afa60a978621fc2e3b72cc334faaa6"/>
    <w:p>
      <w:pPr>
        <w:pStyle w:val="Heading3"/>
      </w:pPr>
      <w:r>
        <w:t xml:space="preserve">IV. Challenges Facing Academic Researchers</w:t>
      </w:r>
    </w:p>
    <w:p>
      <w:pPr>
        <w:pStyle w:val="FirstParagraph"/>
      </w:pPr>
      <w:r>
        <w:t xml:space="preserve">Despite the promising landscape several structural challenges impede the full potential of Academic Researcher contributions in Morocco Casablanca. First is the issue of funding sustainability. While grant opportunities exist they are often competitive and short-term This instability discourages long-term longitudinal studies which require consistent financial backing over years rather than months. Second, there is a language barrier in scientific communication. Although English has become the lingua franca of international science many researchers in Morocco Casablanca still publish extensively in French or Arabic limiting their reach to non-francophone audiences and reducing citation metrics globally.</w:t>
      </w:r>
      <w:r>
        <w:t xml:space="preserve"> </w:t>
      </w:r>
      <w:r>
        <w:t xml:space="preserve">Third, brain drain remains a significant concern Many promising young scholars view positions abroad as more attractive due to better working conditions lower teaching loads and higher salaries Consequently retaining talent within the Higher Education institutions in Morocco Casablanca requires targeted retention strategies including career development pathways for early-career researchers Finally administrative burdens such as excessive reporting requirements divert time away from actual research activities thus diminishing overall productivity among the Academic Researcher community.</w:t>
      </w:r>
    </w:p>
    <w:bookmarkEnd w:id="23"/>
    <w:bookmarkStart w:id="24" w:name="X146c9ee02dcb2065fe10c4fca26b77016812011"/>
    <w:p>
      <w:pPr>
        <w:pStyle w:val="Heading3"/>
      </w:pPr>
      <w:r>
        <w:t xml:space="preserve">V. Strategic Recommendations for Enhancement</w:t>
      </w:r>
    </w:p>
    <w:p>
      <w:pPr>
        <w:pStyle w:val="FirstParagraph"/>
      </w:pPr>
      <w:r>
        <w:t xml:space="preserve">To empower the Academic Researcher in Morocco Casablanca several strategic interventions are recommended:</w:t>
      </w:r>
      <w:r>
        <w:t xml:space="preserve"> </w:t>
      </w:r>
      <w:r>
        <w:t xml:space="preserve">1) **Strengthen Industry-Academia Partnerships**: Establish formal joint laboratories between universities and multinational companies based in Morocco Casablanca This would provide real-world data sets for researchers while allowing corporations to benefit from cutting-edge insights.</w:t>
      </w:r>
      <w:r>
        <w:t xml:space="preserve"> </w:t>
      </w:r>
      <w:r>
        <w:t xml:space="preserve">2) **Language Support Programs**: Implement comprehensive training programs aimed at improving English proficiency among faculty members specifically focusing on academic writing and presentation skills thereby increasing global visibility of research outputs originating from Morocco Casablanca institutions.</w:t>
      </w:r>
      <w:r>
        <w:t xml:space="preserve"> </w:t>
      </w:r>
      <w:r>
        <w:t xml:space="preserve">3) **Streamlined Funding Mechanisms**: Reform grant allocation processes to prioritize long-term basic research alongside applied projects ensuring that foundational knowledge production is not neglected in favor of immediate commercial applications.</w:t>
      </w:r>
      <w:r>
        <w:t xml:space="preserve"> </w:t>
      </w:r>
      <w:r>
        <w:t xml:space="preserve">4) **Mentorship Networks**: Create robust mentorship frameworks connecting senior scholars with junior researchers within Morocco Casablanca’s academic community fostering collaborative environments conducive to innovation and career growth.</w:t>
      </w:r>
    </w:p>
    <w:bookmarkEnd w:id="24"/>
    <w:bookmarkStart w:id="25" w:name="vi.-conclusion"/>
    <w:p>
      <w:pPr>
        <w:pStyle w:val="Heading3"/>
      </w:pPr>
      <w:r>
        <w:t xml:space="preserve">VI. Conclusion</w:t>
      </w:r>
    </w:p>
    <w:p>
      <w:pPr>
        <w:pStyle w:val="FirstParagraph"/>
      </w:pPr>
      <w:r>
        <w:t xml:space="preserve">The role of the Academic Researcher in Morocco Casablanca is evolving from one of isolated scholarly pursuit to a dynamic participant in regional development and global knowledge networks. By addressing structural inefficiencies enhancing linguistic capabilities strengthening industry collaborations and ensuring sustainable funding mechanisms policymakers can unlock the full potential of this critical demographic Ultimately investing in these researchers not only strengthens Morocco’s position as a leader African research hub but also contributes significantly to solving pressing societal problems facing both local communities within Morocco Casablanca broader continental challenges across Africa</w:t>
      </w:r>
      <w:r>
        <w:t xml:space="preserve"> </w:t>
      </w:r>
      <w:r>
        <w:t xml:space="preserve">The path forward requires concerted effort from government bodies university administrators private sector stakeholders and individual scholars themselves Only through collaboration can we ensure that Academic Researcher in Morocco Casablanca continue making meaningful contributions toward progress prosperity and sustainability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Morocco Casablanca: Challenges, Opportunities, and Strategic Pathways</dc:title>
  <dc:creator/>
  <dc:language>en</dc:language>
  <cp:keywords/>
  <dcterms:created xsi:type="dcterms:W3CDTF">2026-07-30T04:09:46Z</dcterms:created>
  <dcterms:modified xsi:type="dcterms:W3CDTF">2026-07-30T04:09:46Z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