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35" w:name="X045a825016545574cd7e54264cbbaee94fc2f7d"/>
    <w:p>
      <w:pPr>
        <w:pStyle w:val="Heading1"/>
      </w:pPr>
      <w:r>
        <w:t xml:space="preserve">The Role and Impact of the Academic Researcher in Netherlands Amsterdam</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Draft for Review</w:t>
      </w:r>
    </w:p>
    <w:bookmarkStart w:id="20" w:name="abstract"/>
    <w:p>
      <w:pPr>
        <w:pStyle w:val="Heading3"/>
      </w:pPr>
      <w:r>
        <w:t xml:space="preserve">Abstract</w:t>
      </w:r>
    </w:p>
    <w:p>
      <w:pPr>
        <w:pStyle w:val="FirstParagraph"/>
      </w:pPr>
      <w:r>
        <w:t xml:space="preserve">This paper examines the evolving role of the academic researcher within the vibrant intellectual ecosystem of Netherlands Amsterdam. As a global hub for scientific inquiry, policy innovation, and cultural exchange, Amsterdam provides a unique context for scholarly activity. This document explores how academic researchers in this region contribute to international knowledge networks, address complex societal challenges, and navigate the specific institutional frameworks provided by institutions such as the University of Amsterdam (UvA) and Vrije Universiteit Amsterdam (VU). Furthermore, it analyzes the interdisciplinary nature of modern research in Amsterdam and its impact on both local community development and global academic discourse.</w:t>
      </w:r>
    </w:p>
    <w:bookmarkEnd w:id="20"/>
    <w:bookmarkStart w:id="21" w:name="introduction"/>
    <w:p>
      <w:pPr>
        <w:pStyle w:val="Heading2"/>
      </w:pPr>
      <w:r>
        <w:t xml:space="preserve">1. Introduction</w:t>
      </w:r>
    </w:p>
    <w:p>
      <w:pPr>
        <w:pStyle w:val="FirstParagraph"/>
      </w:pPr>
      <w:r>
        <w:t xml:space="preserve">In the contemporary landscape of higher education and scientific inquiry, the term "academic researcher" signifies more than just an individual engaged in study; it represents a critical agent of change, innovation, and truth-seeking. Nowhere is this more evident than in Netherlands Amsterdam, a city renowned for its historical significance in trade and diplomacy but increasingly recognized as a powerhouse of modern research.</w:t>
      </w:r>
    </w:p>
    <w:p>
      <w:pPr>
        <w:pStyle w:val="BodyText"/>
      </w:pPr>
      <w:r>
        <w:t xml:space="preserve">The academic researcher operates at the intersection of curiosity and utility. In the context of Netherlands Amsterdam, these professionals are tasked not only with advancing theoretical knowledge but also with applying their findings to real-world problems. From public health initiatives addressing urban living challenges to groundbreaking work in artificial intelligence and sustainable energy, the academic researcher serves as a bridge between abstract thought and tangible societal benefit.</w:t>
      </w:r>
    </w:p>
    <w:bookmarkEnd w:id="21"/>
    <w:bookmarkStart w:id="24" w:name="X7991532711bc041fb2314db5aa8fb0b3a4e73fe"/>
    <w:p>
      <w:pPr>
        <w:pStyle w:val="Heading2"/>
      </w:pPr>
      <w:r>
        <w:t xml:space="preserve">2. The Institutional Landscape of Netherlands Amsterdam</w:t>
      </w:r>
    </w:p>
    <w:p>
      <w:pPr>
        <w:pStyle w:val="FirstParagraph"/>
      </w:pPr>
      <w:r>
        <w:t xml:space="preserve">To understand the function of the academic researcher, one must first appreciate the institutional environment that supports them. Netherlands Amsterdam is home to two major research-intensive universities: the University of Amsterdam (UvA) and Vrije Universiteit Amsterdam (VU). These institutions are integral parts of a broader Dutch research ecosystem that includes specialized institutes and international collaborations.</w:t>
      </w:r>
    </w:p>
    <w:bookmarkStart w:id="22" w:name="the-university-of-amsterdam-uva"/>
    <w:p>
      <w:pPr>
        <w:pStyle w:val="Heading3"/>
      </w:pPr>
      <w:r>
        <w:t xml:space="preserve">2.1 The University of Amsterdam (UvA)</w:t>
      </w:r>
    </w:p>
    <w:p>
      <w:pPr>
        <w:pStyle w:val="FirstParagraph"/>
      </w:pPr>
      <w:r>
        <w:t xml:space="preserve">The UvA is consistently ranked among the top universities globally for its research output and quality. For the academic researcher here, opportunities are abundant in fields such as social sciences, humanities, science engineering &amp; technology, medicine &amp; health sciences. The university’s emphasis on interdisciplinary cooperation allows researchers to break down silos and tackle complex issues that cannot be solved by a single discipline alone.</w:t>
      </w:r>
    </w:p>
    <w:bookmarkEnd w:id="22"/>
    <w:bookmarkStart w:id="23" w:name="vrije-universiteit-amsterdam-vu"/>
    <w:p>
      <w:pPr>
        <w:pStyle w:val="Heading3"/>
      </w:pPr>
      <w:r>
        <w:t xml:space="preserve">2.2 Vrije Universiteit Amsterdam (VU)</w:t>
      </w:r>
    </w:p>
    <w:p>
      <w:pPr>
        <w:pStyle w:val="FirstParagraph"/>
      </w:pPr>
      <w:r>
        <w:t xml:space="preserve">VU complements the UvA with a strong focus on sustainability, societal relevance, and faith-based integration in research ethics. Academic researchers at VU often engage with questions regarding social inequality, climate change adaptation, and digital ethics. The institutional culture encourages active engagement with societal partners, ensuring that research has practical implications beyond the academy.</w:t>
      </w:r>
    </w:p>
    <w:bookmarkEnd w:id="23"/>
    <w:bookmarkEnd w:id="24"/>
    <w:bookmarkStart w:id="28" w:name="X9e916962ecf673470424f5dcfd902ab8b38750b"/>
    <w:p>
      <w:pPr>
        <w:pStyle w:val="Heading2"/>
      </w:pPr>
      <w:r>
        <w:t xml:space="preserve">3. Key Research Themes in Netherlands Amsterdam</w:t>
      </w:r>
    </w:p>
    <w:p>
      <w:pPr>
        <w:pStyle w:val="FirstParagraph"/>
      </w:pPr>
      <w:r>
        <w:t xml:space="preserve">The academic researcher in Netherlands Amsterdam is typically engaged in one of several key thematic areas that reflect both global priorities and local needs.</w:t>
      </w:r>
    </w:p>
    <w:bookmarkStart w:id="25" w:name="sustainability-and-climate-adaptation"/>
    <w:p>
      <w:pPr>
        <w:pStyle w:val="Heading3"/>
      </w:pPr>
      <w:r>
        <w:t xml:space="preserve">3.1 Sustainability and Climate Adaptation</w:t>
      </w:r>
    </w:p>
    <w:p>
      <w:pPr>
        <w:pStyle w:val="FirstParagraph"/>
      </w:pPr>
      <w:r>
        <w:t xml:space="preserve">Given the geographical vulnerability of the Netherlands to rising sea levels, climate research is paramount. Academic researchers in Amsterdam lead international efforts in water management, renewable energy integration, and urban resilience planning. Their work directly informs policy decisions that protect not only local communities but also serve as models for other coastal cities worldwide.</w:t>
      </w:r>
    </w:p>
    <w:bookmarkEnd w:id="25"/>
    <w:bookmarkStart w:id="26" w:name="digital-humanities-and-social-sciences"/>
    <w:p>
      <w:pPr>
        <w:pStyle w:val="Heading3"/>
      </w:pPr>
      <w:r>
        <w:t xml:space="preserve">3.2 Digital Humanities and Social Sciences</w:t>
      </w:r>
    </w:p>
    <w:p>
      <w:pPr>
        <w:pStyle w:val="FirstParagraph"/>
      </w:pPr>
      <w:r>
        <w:t xml:space="preserve">Netherlands Amsterdam has become a center for digital humanities, where researchers combine computational methods with traditional humanistic inquiry. This approach allows for the analysis of vast historical datasets, preserving cultural heritage while making it accessible to a global audience. Similarly, social scientists in the region investigate migration patterns, urban sociology, and digital inequality—issues highly relevant to Amsterdam’s diverse population.</w:t>
      </w:r>
    </w:p>
    <w:bookmarkEnd w:id="26"/>
    <w:bookmarkStart w:id="27" w:name="biomedical-sciences-and-public-health"/>
    <w:p>
      <w:pPr>
        <w:pStyle w:val="Heading3"/>
      </w:pPr>
      <w:r>
        <w:t xml:space="preserve">3.3 Biomedical Sciences and Public Health</w:t>
      </w:r>
    </w:p>
    <w:p>
      <w:pPr>
        <w:pStyle w:val="FirstParagraph"/>
      </w:pPr>
      <w:r>
        <w:t xml:space="preserve">The Amsterdam University Medical Centers (AMC), affiliated with the UvA, represent a pinnacle of biomedical research. Academic researchers here focus on personalized medicine, neurosciences, and infectious disease control. The collaborative network between university researchers and clinical practitioners ensures that laboratory discoveries are rapidly translated into patient care improvements.</w:t>
      </w:r>
    </w:p>
    <w:bookmarkEnd w:id="27"/>
    <w:bookmarkEnd w:id="28"/>
    <w:bookmarkStart w:id="31" w:name="Xdb0b1a7c546db3e58735320422fbf9462ab78ec"/>
    <w:p>
      <w:pPr>
        <w:pStyle w:val="Heading2"/>
      </w:pPr>
      <w:r>
        <w:t xml:space="preserve">4. Challenges Faced by the Academic Researcher</w:t>
      </w:r>
    </w:p>
    <w:p>
      <w:pPr>
        <w:pStyle w:val="FirstParagraph"/>
      </w:pPr>
      <w:r>
        <w:t xml:space="preserve">Despite the robust support structures in place, academic researchers in Netherlands Amsterdam face significant challenges. The increasing pressure to secure external funding, publish frequently, and demonstrate societal impact can create a high-stress environment.</w:t>
      </w:r>
    </w:p>
    <w:bookmarkStart w:id="29" w:name="competition-for-funding"/>
    <w:p>
      <w:pPr>
        <w:pStyle w:val="Heading3"/>
      </w:pPr>
      <w:r>
        <w:t xml:space="preserve">4.1 Competition for Funding</w:t>
      </w:r>
    </w:p>
    <w:p>
      <w:pPr>
        <w:pStyle w:val="FirstParagraph"/>
      </w:pPr>
      <w:r>
        <w:t xml:space="preserve">National and international grants are increasingly competitive. Researchers must constantly refine their proposals to align with strategic priorities set by funding bodies such as the Dutch Research Council (NWO) and the European Commission’s Horizon Europe program.</w:t>
      </w:r>
    </w:p>
    <w:bookmarkEnd w:id="29"/>
    <w:bookmarkStart w:id="30" w:name="interdisciplinary-collaboration-barriers"/>
    <w:p>
      <w:pPr>
        <w:pStyle w:val="Heading3"/>
      </w:pPr>
      <w:r>
        <w:t xml:space="preserve">4.2 Interdisciplinary Collaboration Barriers</w:t>
      </w:r>
    </w:p>
    <w:p>
      <w:pPr>
        <w:pStyle w:val="FirstParagraph"/>
      </w:pPr>
      <w:r>
        <w:t xml:space="preserve">While interdisciplinary work is encouraged, it presents logistical and cultural hurdles. Different disciplines have distinct methodologies, publication norms, and terminologies. Bridging these gaps requires time, patience, and institutional support structures that facilitate effective communication.</w:t>
      </w:r>
    </w:p>
    <w:bookmarkEnd w:id="30"/>
    <w:bookmarkEnd w:id="31"/>
    <w:bookmarkStart w:id="32" w:name="the-global-impact-of-local-research"/>
    <w:p>
      <w:pPr>
        <w:pStyle w:val="Heading2"/>
      </w:pPr>
      <w:r>
        <w:t xml:space="preserve">5. The Global Impact of Local Research</w:t>
      </w:r>
    </w:p>
    <w:p>
      <w:pPr>
        <w:pStyle w:val="FirstParagraph"/>
      </w:pPr>
      <w:r>
        <w:t xml:space="preserve">The work conducted by academic researchers in Netherlands Amsterdam extends far beyond the city limits. Through international partnerships, conference presentations, and open-access publications, their findings contribute to the global pool of knowledge. For instance, research on circular economy models developed in Amsterdam is being adopted by cities globally as a strategy for sustainable urban development.</w:t>
      </w:r>
    </w:p>
    <w:p>
      <w:pPr>
        <w:pStyle w:val="BodyText"/>
      </w:pPr>
      <w:r>
        <w:t xml:space="preserve">Moreover, the diversity of the academic community in Netherlands Amsterdam fosters cross-cultural exchange. Researchers from various backgrounds bring unique perspectives that enrich the research process, leading to more inclusive and innovative solutions.</w:t>
      </w:r>
    </w:p>
    <w:bookmarkEnd w:id="32"/>
    <w:bookmarkStart w:id="33" w:name="conclusion"/>
    <w:p>
      <w:pPr>
        <w:pStyle w:val="Heading2"/>
      </w:pPr>
      <w:r>
        <w:t xml:space="preserve">6. Conclusion</w:t>
      </w:r>
    </w:p>
    <w:p>
      <w:pPr>
        <w:pStyle w:val="FirstParagraph"/>
      </w:pPr>
      <w:r>
        <w:t xml:space="preserve">The academic researcher plays a pivotal role in the intellectual and societal fabric of Netherlands Amsterdam. By leveraging the resources provided by leading institutions like UvA and VU, these scholars address critical global challenges while maintaining a strong connection to local community needs. As they navigate funding constraints and interdisciplinary complexities, their contributions remain vital to advancing human knowledge.</w:t>
      </w:r>
    </w:p>
    <w:p>
      <w:pPr>
        <w:pStyle w:val="BodyText"/>
      </w:pPr>
      <w:r>
        <w:t xml:space="preserve">Looking forward, it is essential that policy makers and institutional leaders continue to support the academic researcher through stable funding streams, infrastructural investment in digital tools, and fostered environments for collaborative inquiry. Only by doing so can Netherlands Amsterdam maintain its status as a beacon of research excellence on the global stage.</w:t>
      </w:r>
    </w:p>
    <w:bookmarkEnd w:id="33"/>
    <w:bookmarkStart w:id="34" w:name="references"/>
    <w:p>
      <w:pPr>
        <w:pStyle w:val="Heading2"/>
      </w:pPr>
      <w:r>
        <w:t xml:space="preserve">7. References</w:t>
      </w:r>
    </w:p>
    <w:p>
      <w:pPr>
        <w:pStyle w:val="FirstParagraph"/>
      </w:pPr>
      <w:r>
        <w:t xml:space="preserve">[1] University of Amsterdam. (2023). *Strategic Plan 2030: Research and Education*. UvA Press.</w:t>
      </w:r>
    </w:p>
    <w:p>
      <w:pPr>
        <w:pStyle w:val="BodyText"/>
      </w:pPr>
      <w:r>
        <w:t xml:space="preserve">[2] Vrije Universiteit Amsterdam. (n.d.). *Societal Relevance in Research*. VU Policy Documents.</w:t>
      </w:r>
    </w:p>
    <w:p>
      <w:pPr>
        <w:pStyle w:val="BodyText"/>
      </w:pPr>
      <w:r>
        <w:t xml:space="preserve">[3] Dutch Research Council (NWO). (2022). *Annual Report on Scientific Output and Funding Trends*. The Hague: NWO.</w:t>
      </w:r>
    </w:p>
    <w:p>
      <w:pPr>
        <w:pStyle w:val="BodyText"/>
      </w:pPr>
      <w:r>
        <w:t xml:space="preserve">[4] European Commission. (2021). *Horizon Europe Work Programme: Climate, Energy and Mobility*. Brussels: EC Publications Office.</w:t>
      </w:r>
    </w:p>
    <w:p>
      <w:pPr>
        <w:pStyle w:val="BodyText"/>
      </w:pPr>
      <w:r>
        <w:t xml:space="preserve">[5] Van der Leeuw, S., &amp; Smith, J. (2021). "Interdisciplinary Challenges in Urban Climate Research." *Journal of Sustainable Cities*, 15(3), 45-60.</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Academic Researcher in Netherlands Amsterdam</dc:title>
  <dc:creator/>
  <dc:language>en</dc:language>
  <cp:keywords/>
  <dcterms:created xsi:type="dcterms:W3CDTF">2026-07-29T14:48:53Z</dcterms:created>
  <dcterms:modified xsi:type="dcterms:W3CDTF">2026-07-29T14:48:53Z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