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Researchers</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36bb5c9c168bac5caf6a7c99027d1e3ee63e413"/>
    <w:p>
      <w:pPr>
        <w:pStyle w:val="Heading1"/>
      </w:pPr>
      <w:r>
        <w:t xml:space="preserve">The Role and Impact of Academic Researcher Development in the Context of New Zealand Auckland</w:t>
      </w:r>
    </w:p>
    <w:p>
      <w:pPr>
        <w:pStyle w:val="FirstParagraph"/>
      </w:pPr>
      <w:r>
        <w:rPr>
          <w:iCs/>
          <w:i/>
          <w:bCs/>
          <w:b/>
        </w:rPr>
        <w:t xml:space="preserve">Abstract:</w:t>
      </w:r>
      <w:r>
        <w:br/>
      </w:r>
      <w:r>
        <w:t xml:space="preserve">This document explores the critical function of an Academic Researcher within the specific socio-economic and cultural landscape of New Zealand, with a focused lens on Auckland. As a hub for innovation, diversity, and indigenous knowledge systems (Mātauranga Māori), Auckland presents unique challenges and opportunities for scholarly inquiry. This paper argues that the effective engagement of an Academic Researcher is not merely about generating data but involves navigating complex ethical frameworks, fostering community partnerships, and aligning with national research priorities to drive sustainable development.</w:t>
      </w:r>
    </w:p>
    <w:bookmarkStart w:id="20" w:name="introduction"/>
    <w:p>
      <w:pPr>
        <w:pStyle w:val="Heading2"/>
      </w:pPr>
      <w:r>
        <w:t xml:space="preserve">1. Introduction</w:t>
      </w:r>
    </w:p>
    <w:p>
      <w:pPr>
        <w:pStyle w:val="FirstParagraph"/>
      </w:pPr>
      <w:r>
        <w:t xml:space="preserve">In the contemporary global knowledge economy, the demand for rigorous, evidence-based insights has never been higher. Within this framework, the designation of an Academic Researcher represents a pivotal role in bridging theoretical understanding with practical application. When situated within New Zealand Auckland—the nation’s largest urban center and economic engine—this role assumes additional layers of complexity and responsibility.</w:t>
      </w:r>
    </w:p>
    <w:p>
      <w:pPr>
        <w:pStyle w:val="BodyText"/>
      </w:pPr>
      <w:r>
        <w:t xml:space="preserve">New Zealand Auckland is characterized by its rapid population growth, multicultural demographic shifts, and distinct environmental challenges. Consequently, the mandate for an Academic Researcher extends beyond traditional disciplinary boundaries. It requires a nuanced approach that integrates Western scientific methodologies with Indigenous perspectives, specifically those rooted in Te Ao Māori (the Māori world). This paper examines how an Academic Researcher operates within this unique ecosystem to contribute to societal well-being, economic innovation, and cultural preservation.</w:t>
      </w:r>
    </w:p>
    <w:bookmarkEnd w:id="20"/>
    <w:bookmarkStart w:id="21" w:name="Xe8e3ddbec69b6ebf7d8628da3c1869bb7ca5fd0"/>
    <w:p>
      <w:pPr>
        <w:pStyle w:val="Heading2"/>
      </w:pPr>
      <w:r>
        <w:t xml:space="preserve">2. The Ethical Landscape: Tikanga and Indigenous Partnership</w:t>
      </w:r>
    </w:p>
    <w:p>
      <w:pPr>
        <w:pStyle w:val="FirstParagraph"/>
      </w:pPr>
      <w:r>
        <w:t xml:space="preserve">A central tenet of conducting research in New Zealand is the adherence to ethical guidelines that respect Indigenous sovereignty and knowledge systems. For an Academic Researcher working in New Zealand Auckland, understanding Tikanga Māori (customary practices) is not optional; it is foundational. The presence of a significant Māori population in Auckland necessitates that research methodologies be co-designed with iwi (tribes) and hapu (sub-tribes).</w:t>
      </w:r>
    </w:p>
    <w:p>
      <w:pPr>
        <w:pStyle w:val="BodyText"/>
      </w:pPr>
      <w:r>
        <w:t xml:space="preserve">The principle of "nothing about us without us" guides much of the current research landscape. An Academic Researcher must engage in genuine partnership rather than extraction. This involves securing free, prior, and informed consent from communities before initiating any data collection regarding social determinants of health, urban planning, or environmental stewardship. Failure to respect these protocols can lead to reputational damage and a breakdown of trust between academia and the community. Therefore, the competency of an Academic Researcher in New Zealand Auckland is heavily dependent on their ability to navigate bicultural frameworks effectively.</w:t>
      </w:r>
    </w:p>
    <w:bookmarkEnd w:id="21"/>
    <w:bookmarkStart w:id="24" w:name="X9fd92588779b7a1fdb78da04bcc21c6f10d4558"/>
    <w:p>
      <w:pPr>
        <w:pStyle w:val="Heading2"/>
      </w:pPr>
      <w:r>
        <w:t xml:space="preserve">3. Urban Challenges and Interdisciplinary Solutions</w:t>
      </w:r>
    </w:p>
    <w:p>
      <w:pPr>
        <w:pStyle w:val="FirstParagraph"/>
      </w:pPr>
      <w:r>
        <w:t xml:space="preserve">New Zealand Auckland faces pressing urban issues, including housing affordability, traffic congestion, public health disparities, and climate resilience. The role of an Academic Researcher is increasingly interdisciplinary in nature to address these multifaceted problems.</w:t>
      </w:r>
    </w:p>
    <w:bookmarkStart w:id="22" w:name="health-and-wellbeing"/>
    <w:p>
      <w:pPr>
        <w:pStyle w:val="Heading3"/>
      </w:pPr>
      <w:r>
        <w:t xml:space="preserve">3.1 Health and Wellbeing</w:t>
      </w:r>
    </w:p>
    <w:p>
      <w:pPr>
        <w:pStyle w:val="FirstParagraph"/>
      </w:pPr>
      <w:r>
        <w:t xml:space="preserve">In the healthcare sector, an Academic Researcher contributes to understanding the specific health outcomes of Auckland’s diverse populations. This includes studying the impact of urbanization on non-communicable diseases and mental health among youth. By leveraging data analytics and public health modeling, an Academic Researcher provides policymakers with actionable insights that can reduce inequities in healthcare access.</w:t>
      </w:r>
    </w:p>
    <w:bookmarkEnd w:id="22"/>
    <w:bookmarkStart w:id="23" w:name="environmental-sustainability"/>
    <w:p>
      <w:pPr>
        <w:pStyle w:val="Heading3"/>
      </w:pPr>
      <w:r>
        <w:t xml:space="preserve">3.2 Environmental Sustainability</w:t>
      </w:r>
    </w:p>
    <w:p>
      <w:pPr>
        <w:pStyle w:val="FirstParagraph"/>
      </w:pPr>
      <w:r>
        <w:t xml:space="preserve">Auckland’s unique geography, situated between two harbors on a volcanic isthmus, makes it vulnerable to sea-level rise and flooding. An Academic Researcher specializing in environmental science plays a crucial role in monitoring these changes and developing mitigation strategies. Furthermore, research into sustainable urban transport systems is vital for reducing carbon emissions. The collaboration between an Academic Researcher and local government agencies ensures that scientific findings are translated into effective policy frameworks.</w:t>
      </w:r>
    </w:p>
    <w:bookmarkEnd w:id="23"/>
    <w:bookmarkEnd w:id="24"/>
    <w:bookmarkStart w:id="25" w:name="Xb626d2ea4bb43212144ef3d9307f365603dc422"/>
    <w:p>
      <w:pPr>
        <w:pStyle w:val="Heading2"/>
      </w:pPr>
      <w:r>
        <w:t xml:space="preserve">4. Economic Innovation and Industry Collaboration</w:t>
      </w:r>
    </w:p>
    <w:p>
      <w:pPr>
        <w:pStyle w:val="FirstParagraph"/>
      </w:pPr>
      <w:r>
        <w:t xml:space="preserve">New Zealand Auckland is a growing hub for technology, finance, and creative industries. The role of an Academic Researcher extends beyond the university walls into the private sector through knowledge transfer initiatives. By collaborating with industry leaders, an Academic Researcher can drive innovation through applied research.</w:t>
      </w:r>
    </w:p>
    <w:p>
      <w:pPr>
        <w:pStyle w:val="BodyText"/>
      </w:pPr>
      <w:r>
        <w:t xml:space="preserve">For instance, in the field of artificial intelligence and data science, researchers from Auckland-based universities work with tech firms to solve real-world problems. This symbiotic relationship benefits the economy by fostering job creation and enhancing New Zealand’s global competitiveness. An Academic Researcher acts as a catalyst for this innovation, identifying gaps in current technologies and proposing novel solutions backed by rigorous empirical evidence.</w:t>
      </w:r>
    </w:p>
    <w:bookmarkEnd w:id="25"/>
    <w:bookmarkStart w:id="26" w:name="Xc56c9502a07965e767becba4d88ba6c049cc43a"/>
    <w:p>
      <w:pPr>
        <w:pStyle w:val="Heading2"/>
      </w:pPr>
      <w:r>
        <w:t xml:space="preserve">5. Challenges Facing the Academic Researcher</w:t>
      </w:r>
    </w:p>
    <w:p>
      <w:pPr>
        <w:pStyle w:val="FirstParagraph"/>
      </w:pPr>
      <w:r>
        <w:t xml:space="preserve">Despite the opportunities, an Academic Researcher in New Zealand Auckland faces significant challenges. Funding cycles are often short-term and competitive, which can hinder long-term research projects that require sustained engagement with communities. Additionally, there is a persistent need to balance publication pressures with community impact metrics.</w:t>
      </w:r>
    </w:p>
    <w:p>
      <w:pPr>
        <w:pStyle w:val="BodyText"/>
      </w:pPr>
      <w:r>
        <w:t xml:space="preserve">Moreover, the diversity of the Auckland population requires an Academic Researcher to be culturally competent across various ethnic groups, not just Māori. Pacific Islanders and Asian communities also have distinct cultural nuances that must be respected in research design. Ensuring inclusivity in sample recruitment and data interpretation is an ongoing ethical imperative for any scholar operating in this region.</w:t>
      </w:r>
    </w:p>
    <w:bookmarkEnd w:id="26"/>
    <w:bookmarkStart w:id="27" w:name="conclusion"/>
    <w:p>
      <w:pPr>
        <w:pStyle w:val="Heading2"/>
      </w:pPr>
      <w:r>
        <w:t xml:space="preserve">6. Conclusion</w:t>
      </w:r>
    </w:p>
    <w:p>
      <w:pPr>
        <w:pStyle w:val="FirstParagraph"/>
      </w:pPr>
      <w:r>
        <w:t xml:space="preserve">In conclusion, the role of an Academic Researcher in New Zealand Auckland is dynamic, multifaceted, and deeply rooted in ethical responsibility. It requires more than technical expertise; it demands cultural intelligence, collaborative spirit, and a commitment to societal betterment. By integrating Indigenous knowledge systems with modern scientific inquiry, addressing urgent urban challenges through interdisciplinary approaches, and fostering industry partnerships for economic growth an Academic Researcher contributes significantly to the prosperity of New Zealand Auckland.</w:t>
      </w:r>
    </w:p>
    <w:p>
      <w:pPr>
        <w:pStyle w:val="BodyText"/>
      </w:pPr>
      <w:r>
        <w:t xml:space="preserve">As the region continues to evolve, the capacity of an Academic Researcher to adapt and respond to emerging needs will be critical. Future developments in policy must continue to support robust funding models that value community-engaged research and bicultural partnerships. Only through such sustained investment can the potential of an Academic Researcher be fully realized in serving the complex and vibrant society of New Zealand Auckland.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Researchers in New Zealand, Auckland</dc:title>
  <dc:creator/>
  <dc:language>en</dc:language>
  <cp:keywords/>
  <dcterms:created xsi:type="dcterms:W3CDTF">2026-07-30T10:10:08Z</dcterms:created>
  <dcterms:modified xsi:type="dcterms:W3CDTF">2026-07-30T10:10:08Z</dcterms:modified>
</cp:coreProperties>
</file>

<file path=docProps/custom.xml><?xml version="1.0" encoding="utf-8"?>
<Properties xmlns="http://schemas.openxmlformats.org/officeDocument/2006/custom-properties" xmlns:vt="http://schemas.openxmlformats.org/officeDocument/2006/docPropsVTypes"/>
</file>