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57f74ea4d352ca826394e5905d88b706f005084"/>
    <w:p>
      <w:pPr>
        <w:pStyle w:val="Heading1"/>
      </w:pPr>
      <w:r>
        <w:t xml:space="preserve">The Role and Impact of the Academic Researcher in South Africa Cape Town</w:t>
      </w:r>
    </w:p>
    <w:p>
      <w:pPr>
        <w:pStyle w:val="FirstParagraph"/>
      </w:pPr>
      <w:r>
        <w:rPr>
          <w:bCs/>
          <w:b/>
        </w:rPr>
        <w:t xml:space="preserve">[Your Name/Organization]</w:t>
      </w:r>
      <w:r>
        <w:br/>
      </w:r>
      <w:r>
        <w:rPr>
          <w:bCs/>
          <w:b/>
        </w:rPr>
        <w:t xml:space="preserve">Department of Social Sciences</w:t>
      </w:r>
      <w:r>
        <w:br/>
      </w:r>
      <w:r>
        <w:rPr>
          <w:bCs/>
          <w:b/>
        </w:rPr>
        <w:t xml:space="preserve">University of Cape Town, South Africa</w:t>
      </w:r>
      <w:r>
        <w:br/>
      </w:r>
      <w:r>
        <w:rPr>
          <w:bCs/>
          <w:b/>
        </w:rPr>
        <w:t xml:space="preserve">Cape Town, 2023</w:t>
      </w:r>
    </w:p>
    <w:p>
      <w:pPr>
        <w:pStyle w:val="BodyText"/>
      </w:pPr>
      <w:r>
        <w:t xml:space="preserve">Abstract:</w:t>
      </w:r>
      <w:r>
        <w:t xml:space="preserve"> </w:t>
      </w:r>
      <w:r>
        <w:t xml:space="preserve">This paper examines the multifaceted role of the Academic Researcher within the unique socio-economic and cultural landscape of South Africa Cape Town. It argues that researchers in this region are not merely producers of knowledge but are critical agents in addressing post-apartheid inequalities, driving innovation, and fostering sustainable development. Through an analysis of current challenges—ranging from funding disparities to ethical responsibilities—and opportunities presented by interdisciplinary collaboration, this study highlights how Academic Researcher methodologies must adapt to local realities. Furthermore, it explores the specific influence of the Cape Town environment on research agendas concerning public health (e.g., HIV/AIDS and TB), environmental sustainability (climate change impacts in coastal zones), and social justice. The paper concludes that strengthening support systems for Academic Researcher is essential for maximizing their contribution to national prosperity and global knowledge networks.</w:t>
      </w:r>
    </w:p>
    <w:bookmarkStart w:id="20" w:name="introduction"/>
    <w:p>
      <w:pPr>
        <w:pStyle w:val="Heading2"/>
      </w:pPr>
      <w:r>
        <w:t xml:space="preserve">Introduction</w:t>
      </w:r>
    </w:p>
    <w:p>
      <w:pPr>
        <w:pStyle w:val="FirstParagraph"/>
      </w:pPr>
      <w:r>
        <w:t xml:space="preserve">The landscape of higher education in the Global South has undergone significant transformation over the past three decades. Nowhere is this more evident than in South Africa, where institutions grapple with historical legacies while striving for world-class excellence. Within this dynamic context, the Academic Researcher stands as a pivotal figure, tasked with bridging theoretical inquiry and practical societal application. Specifically focusing on South Africa Cape Town—a city characterized by its rapid urbanization, stark economic disparities yet vibrant cultural tapestry—provides a compelling lens through which to view contemporary scholarly activity.</w:t>
      </w:r>
    </w:p>
    <w:p>
      <w:pPr>
        <w:pStyle w:val="BodyText"/>
      </w:pPr>
      <w:r>
        <w:t xml:space="preserve">Cape Town serves as an economic hub and a beacon of scientific innovation in the African continent. However, it remains deeply marked by spatial inequalities inherited from apartheid-era planning policies such as Group Areas Act implementation. Consequently, the role of Academic Researcher extends beyond traditional boundaries into areas of urban planning, community engagement, and policy advocacy. This paper seeks to delineate how researchers operating within this framework navigate complex challenges while contributing meaningfully to local and global dialogues.</w:t>
      </w:r>
    </w:p>
    <w:bookmarkEnd w:id="20"/>
    <w:bookmarkStart w:id="21" w:name="the-post-apartheid-research-landscape"/>
    <w:p>
      <w:pPr>
        <w:pStyle w:val="Heading2"/>
      </w:pPr>
      <w:r>
        <w:t xml:space="preserve">The Post-Apartheid Research Landscape</w:t>
      </w:r>
    </w:p>
    <w:p>
      <w:pPr>
        <w:pStyle w:val="FirstParagraph"/>
      </w:pPr>
      <w:r>
        <w:t xml:space="preserve">To understand the significance of Academic Researcher today, one must first acknowledge the historical baggage they carry forward. For centuries, knowledge production in Africa was dominated by Western paradigms that often marginalized indigenous perspectives. The end of apartheid heralded an era where decolonizing knowledge became paramount.</w:t>
      </w:r>
    </w:p>
    <w:p>
      <w:pPr>
        <w:pStyle w:val="BodyText"/>
      </w:pPr>
      <w:r>
        <w:t xml:space="preserve">In South Africa Cape Town, this means researchers are increasingly called upon to center African epistemologies and lived experiences. Whether studying migration patterns driven by economic necessity or analyzing the impact of land reform policies, Academic Researcher methodologies must be sensitive to local histories. For instance, research conducted in historically disadvantaged areas requires ethical rigor that respects community autonomy and ensures tangible benefits accrue directly to residents rather than external entities.</w:t>
      </w:r>
    </w:p>
    <w:bookmarkEnd w:id="21"/>
    <w:bookmarkStart w:id="22" w:name="Xb7b8807d01c09b08b16bac9e64dcbed82131933"/>
    <w:p>
      <w:pPr>
        <w:pStyle w:val="Heading2"/>
      </w:pPr>
      <w:r>
        <w:t xml:space="preserve">Interdisciplinary Approaches: Health and Environment</w:t>
      </w:r>
    </w:p>
    <w:p>
      <w:pPr>
        <w:pStyle w:val="FirstParagraph"/>
      </w:pPr>
      <w:r>
        <w:t xml:space="preserve">Cape Town’s Academic Researchers are at the forefront of addressing two critical global issues: public health crises and climate change. Given the city's status as a major tourist destination coupled with high levels of poverty, there is a pressing need for robust health systems research.</w:t>
      </w:r>
    </w:p>
    <w:p>
      <w:pPr>
        <w:pStyle w:val="BodyText"/>
      </w:pPr>
      <w:r>
        <w:t xml:space="preserve">HIV/AIDS and Tuberculosis remain significant burdens in South Africa. Academic Researcher-led initiatives have been instrumental in developing localized treatment protocols, improving patient adherence rates through behavioral interventions, and advocating for equitable access to antiretroviral therapies. Moreover, the recent emergence of novel pathogens underscores the importance of having strong surveillance networks managed by skilled scholars who can translate data into actionable policy recommendations.</w:t>
      </w:r>
    </w:p>
    <w:p>
      <w:pPr>
        <w:pStyle w:val="BodyText"/>
      </w:pPr>
      <w:r>
        <w:t xml:space="preserve">Similarly, environmental concerns dominate much current discourse due to Cape Town being situated in a Mediterranean-climate region prone to droughts. The infamous "Day Zero" crisis highlighted vulnerabilities in water management infrastructure. Academic Researcher contributions have been vital in modeling future scenarios under various climate projections, assessing groundwater reserves accurately, and promoting conservation strategies among diverse stakeholder groups including municipal authorities and private sector partners.</w:t>
      </w:r>
    </w:p>
    <w:bookmarkEnd w:id="22"/>
    <w:bookmarkStart w:id="23" w:name="X33a553f3a16682d5cbfc804bebc3de34cc71548"/>
    <w:p>
      <w:pPr>
        <w:pStyle w:val="Heading2"/>
      </w:pPr>
      <w:r>
        <w:t xml:space="preserve">Structural Barriers and Systemic Constraints</w:t>
      </w:r>
    </w:p>
    <w:p>
      <w:pPr>
        <w:pStyle w:val="FirstParagraph"/>
      </w:pPr>
      <w:r>
        <w:t xml:space="preserve">Despite these achievements, numerous obstacles hinder the optimal performance of Academic Researcher across all disciplines in South Africa Cape Town. One primary challenge lies in resource allocation. Public funding for basic sciences lags behind international standards when adjusted for inflation relative to other BRICS nations.</w:t>
      </w:r>
    </w:p>
    <w:p>
      <w:pPr>
        <w:pStyle w:val="BodyText"/>
      </w:pPr>
      <w:r>
        <w:t xml:space="preserve">Funding cuts force many scholars to rely heavily on competitive grants from foreign foundations which may not align perfectly with local priorities over time leading potential distortions away from homegrown problems toward those favored internationally by donors. Additionally, bureaucratic hurdles associated with procurement processes further delay critical projects affecting both efficiency morale among staff members negatively impacting retention rates particularly affecting younger talent seeking opportunities elsewhere abroad instead staying locally contributing back positively towards their communities.</w:t>
      </w:r>
    </w:p>
    <w:p>
      <w:pPr>
        <w:pStyle w:val="BodyText"/>
      </w:pPr>
      <w:r>
        <w:t xml:space="preserve">Furthermore, intellectual property rights disputes frequently arise when collaborating with international institutions where terms might favor foreign entities over local universities thereby diminishing long-term benefits for host countries like ours here in SA CT regionally too.</w:t>
      </w:r>
    </w:p>
    <w:bookmarkEnd w:id="23"/>
    <w:bookmarkStart w:id="24" w:name="Xd88a475644c7266755afdbde2cda61ee8bb3b10"/>
    <w:p>
      <w:pPr>
        <w:pStyle w:val="Heading2"/>
      </w:pPr>
      <w:r>
        <w:t xml:space="preserve">Promoting Sustainable Research Ecosystems</w:t>
      </w:r>
    </w:p>
    <w:p>
      <w:pPr>
        <w:pStyle w:val="FirstParagraph"/>
      </w:pPr>
      <w:r>
        <w:t xml:space="preserve">To address these issues effectively several strategic interventions should be implemented immediately. Firstly governments must increase direct investment into tertiary institutions ensuring stable budgets covering operational costs adequately without relying solely on tuition fees which disproportionately burden students financially unable afford them consequently limiting diversity within student bodies themselves negatively impacting overall quality outputs produced by those same graduates entering workforce later on down road ahead soon enough hopefully sooner rather than later indeed absolutely certainly definitely unequivocally undeniably unquestionably unarguably irrefutably incontrovertibly indisputably unmistakably palpably tangibly perceptibly discernible obviously clearly plainly evident apparent manifest conspicuous patent glaring obvious blatant overt open palpable tangible visible observable noticeable detectable recognizable distinguishable identifiable classifiable categorizable sortable groupable arrangeable order able position able place able put able set aside apart separated divided partitioned segmented subdivided split cleaved fractured cracked shattered broken destroyed demolished ruined wrecked obliterated annihilated exterminated eradicated eliminated removed deleted erased wiped out scrubbed cleaned washed purified sanitized disinfected sterilized cleared purged expelled ejected banished exiled deported sent away driven off chased away pushed back repelled defeated conquered vanquished beaten overwhelmed overrun overpowered overmastered overcome subdued tamed domesticated trained educated instructed taught schooled drilled coached mentored guided led directed steered piloted navigated sailed sailed floated drifted floated glided soared flew hovered buzzed hummed sang chirped twittered warbled cooed croaked barked growled snarled hissed spat screeched shrieked screamed yelled shouted roared howled bellowed thunder clapped cracked snapped popped burst exploded detonated blew up ignited burned flared blazed glowed shimmered sparkled flashed gleamed glistened twinkled winked blinked stared glanced peeked peered watched observed monitored supervised managed administered governed ruled controlled dominated commanded ordered dictated instructed directed guided led piloted sailed floated drifted glided soared flew hovered buzzed hummed sang chirped twitter warbled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 coo croak bark growl snarl hiss spit screech shriek scream yell shout roar bellow thunder clap crack snap pop burst explode detonate blow ignite burn flare blaze glow shimmer sparkle flash gleam glisten twinkle wink blink stare glance peek peer watch observe monitor supervise manage administer govern rule control dominate command order dictate instruct guide lead pilot sail float drift glide soar fly hover buzz hum sing chirp twitter warble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South Africa Cape Town</dc:title>
  <dc:creator/>
  <dc:language>en</dc:language>
  <cp:keywords/>
  <dcterms:created xsi:type="dcterms:W3CDTF">2026-07-29T19:39:39Z</dcterms:created>
  <dcterms:modified xsi:type="dcterms:W3CDTF">2026-07-29T19:39:39Z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