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28" w:name="Xe069c720da3e96a7812c1554aacebe23760e705"/>
    <w:p>
      <w:pPr>
        <w:pStyle w:val="Heading1"/>
      </w:pPr>
      <w:r>
        <w:t xml:space="preserve">The Evolving Role of the Academic Researcher in Spain Barcelona</w:t>
      </w:r>
    </w:p>
    <w:p>
      <w:pPr>
        <w:pStyle w:val="FirstParagraph"/>
      </w:pPr>
      <w:r>
        <w:rPr>
          <w:bCs/>
          <w:b/>
        </w:rPr>
        <w:t xml:space="preserve">An Analytical Review of Institutional Frameworks, Regional Identity, and Global Competitiveness</w:t>
      </w:r>
    </w:p>
    <w:p>
      <w:pPr>
        <w:pStyle w:val="BodyText"/>
      </w:pPr>
      <w:r>
        <w:rPr>
          <w:iCs/>
          <w:i/>
        </w:rPr>
        <w:t xml:space="preserve">Date: May 24, 2024</w:t>
      </w:r>
    </w:p>
    <w:bookmarkStart w:id="20" w:name="abstract"/>
    <w:p>
      <w:pPr>
        <w:pStyle w:val="Heading3"/>
      </w:pPr>
      <w:r>
        <w:t xml:space="preserve">Abstract</w:t>
      </w:r>
    </w:p>
    <w:p>
      <w:pPr>
        <w:pStyle w:val="FirstParagraph"/>
      </w:pPr>
      <w:r>
        <w:t xml:space="preserve">This research paper examines the multifaceted role of the Academic Researcher within the specific socio-academic ecosystem of Spain Barcelona. By analyzing current funding mechanisms, institutional hierarchies, and regional cultural dynamics, this study elucidates how Barcelona has emerged as a critical hub for scientific inquiry in Europe. The analysis highlights the unique challenges faced by researchers regarding job stability and international integration while celebrating the vibrant collaborative networks that define the region's scientific output.</w:t>
      </w:r>
    </w:p>
    <w:bookmarkEnd w:id="20"/>
    <w:bookmarkStart w:id="21" w:name="introduction-defining-the-landscape"/>
    <w:p>
      <w:pPr>
        <w:pStyle w:val="Heading2"/>
      </w:pPr>
      <w:r>
        <w:t xml:space="preserve">Introduction: Defining the Landscape</w:t>
      </w:r>
    </w:p>
    <w:p>
      <w:pPr>
        <w:pStyle w:val="FirstParagraph"/>
      </w:pPr>
      <w:r>
        <w:t xml:space="preserve">In contemporary higher education, no profession is more pivotal to societal advancement than that of the Academic Researcher. These individuals serve as the architects of knowledge, driving innovation across disciplines ranging from biomedical sciences to social humanities. When one situates this role within</w:t>
      </w:r>
      <w:r>
        <w:t xml:space="preserve"> </w:t>
      </w:r>
      <w:r>
        <w:rPr>
          <w:bCs/>
          <w:b/>
        </w:rPr>
        <w:t xml:space="preserve">Spain Barcelona</w:t>
      </w:r>
      <w:r>
        <w:t xml:space="preserve">, a distinct narrative emerges—one characterized by high intellectual density, historical depth, and complex administrative structures. The city is not merely a geographic location but a vibrant intellectual capital where ancient tradition meets cutting-edge technology.</w:t>
      </w:r>
    </w:p>
    <w:p>
      <w:pPr>
        <w:pStyle w:val="BodyText"/>
      </w:pPr>
      <w:r>
        <w:t xml:space="preserve">The landscape of research in</w:t>
      </w:r>
      <w:r>
        <w:t xml:space="preserve"> </w:t>
      </w:r>
      <w:r>
        <w:rPr>
          <w:bCs/>
          <w:b/>
        </w:rPr>
        <w:t xml:space="preserve">Spain Barcelona</w:t>
      </w:r>
      <w:r>
        <w:t xml:space="preserve"> </w:t>
      </w:r>
      <w:r>
        <w:t xml:space="preserve">is heavily influenced by its dual affiliation with both the national Spanish government and local Catalan institutions. This creates a unique environment for the Academic Researcher, who must navigate overlapping jurisdictions, funding streams from regional bodies like the CERCA program centers, and national agencies such as the Ministerio de Ciencia e Innovación. Consequently, understanding the role of an Academic Researcher in</w:t>
      </w:r>
      <w:r>
        <w:t xml:space="preserve"> </w:t>
      </w:r>
      <w:r>
        <w:rPr>
          <w:bCs/>
          <w:b/>
        </w:rPr>
        <w:t xml:space="preserve">Spain Barcelona</w:t>
      </w:r>
      <w:r>
        <w:t xml:space="preserve"> </w:t>
      </w:r>
      <w:r>
        <w:t xml:space="preserve">requires an appreciation of this intricate bureaucratic and cultural tapestry.</w:t>
      </w:r>
    </w:p>
    <w:bookmarkEnd w:id="21"/>
    <w:bookmarkStart w:id="22" w:name="X1e5b951b890a0a6421505eb4bf64b6490039caf"/>
    <w:p>
      <w:pPr>
        <w:pStyle w:val="Heading2"/>
      </w:pPr>
      <w:r>
        <w:t xml:space="preserve">Institutional Frameworks and Career Trajectories</w:t>
      </w:r>
    </w:p>
    <w:p>
      <w:pPr>
        <w:pStyle w:val="FirstParagraph"/>
      </w:pPr>
      <w:r>
        <w:t xml:space="preserve">The career trajectory for any Academic Researcher is traditionally linear: PhD student, postdoctoral fellow, tenure-track assistant professor, associate professor, and eventually full professor. However, in the context of</w:t>
      </w:r>
      <w:r>
        <w:t xml:space="preserve"> </w:t>
      </w:r>
      <w:r>
        <w:rPr>
          <w:bCs/>
          <w:b/>
        </w:rPr>
        <w:t xml:space="preserve">Spain Barcelona</w:t>
      </w:r>
      <w:r>
        <w:t xml:space="preserve">, these pathways are frequently interrupted by precarity. The "postdoc trap" is a significant phenomenon where talented researchers spend years on temporary contracts rather than securing permanent positions.</w:t>
      </w:r>
    </w:p>
    <w:p>
      <w:pPr>
        <w:pStyle w:val="BodyText"/>
      </w:pPr>
      <w:r>
        <w:t xml:space="preserve">Institutions within</w:t>
      </w:r>
      <w:r>
        <w:t xml:space="preserve"> </w:t>
      </w:r>
      <w:r>
        <w:rPr>
          <w:bCs/>
          <w:b/>
        </w:rPr>
        <w:t xml:space="preserve">Spain Barcelona</w:t>
      </w:r>
      <w:r>
        <w:t xml:space="preserve">, including the University of Barcelona (UB), Pompeu Fabra University (UPF), and Autonomous University of Barcelona (UAB), play a crucial role in mitigating—or sometimes exacerbating—these issues. The Academic Researcher here is not only expected to produce high-impact publications but also to secure competitive grants from European Union frameworks like Horizon Europe. This dual pressure demands that the researcher possess skills far beyond mere subject matter expertise, including grant writing, project management, and international networking.</w:t>
      </w:r>
    </w:p>
    <w:bookmarkEnd w:id="22"/>
    <w:bookmarkStart w:id="23" w:name="the-regional-identity-catalan-context"/>
    <w:p>
      <w:pPr>
        <w:pStyle w:val="Heading2"/>
      </w:pPr>
      <w:r>
        <w:t xml:space="preserve">The Regional Identity: Catalan Context</w:t>
      </w:r>
    </w:p>
    <w:p>
      <w:pPr>
        <w:pStyle w:val="FirstParagraph"/>
      </w:pPr>
      <w:r>
        <w:t xml:space="preserve">A defining characteristic of being an Academic Researcher in this region is the interplay with language and regional identity. While English remains the lingua franca of international science, the Academic Researcher operating within</w:t>
      </w:r>
      <w:r>
        <w:t xml:space="preserve"> </w:t>
      </w:r>
      <w:r>
        <w:rPr>
          <w:bCs/>
          <w:b/>
        </w:rPr>
        <w:t xml:space="preserve">Spain Barcelona</w:t>
      </w:r>
      <w:r>
        <w:t xml:space="preserve"> </w:t>
      </w:r>
      <w:r>
        <w:t xml:space="preserve">often operates in a bilingual or trilingual environment involving Spanish and Catalan.</w:t>
      </w:r>
    </w:p>
    <w:p>
      <w:pPr>
        <w:pStyle w:val="BodyText"/>
      </w:pPr>
      <w:r>
        <w:t xml:space="preserve">This linguistic diversity offers rich opportunities for sociolinguistic research but also presents practical hurdles regarding administrative documentation and local community engagement. Furthermore, the political context of Catalonia adds a layer of complexity to international collaborations. Researchers must often mediate between local political aspirations for autonomy and the broader framework of being part of Spain and the European Union. Thus, an Academic Researcher in</w:t>
      </w:r>
      <w:r>
        <w:t xml:space="preserve"> </w:t>
      </w:r>
      <w:r>
        <w:rPr>
          <w:bCs/>
          <w:b/>
        </w:rPr>
        <w:t xml:space="preserve">Spain Barcelona</w:t>
      </w:r>
      <w:r>
        <w:t xml:space="preserve"> </w:t>
      </w:r>
      <w:r>
        <w:t xml:space="preserve">is not just a scientist; they are also cultural diplomats navigating these nuances.</w:t>
      </w:r>
    </w:p>
    <w:bookmarkEnd w:id="23"/>
    <w:bookmarkStart w:id="24" w:name="Xd9e62c19648e1a06fb637a95a776db0774eb121"/>
    <w:p>
      <w:pPr>
        <w:pStyle w:val="Heading2"/>
      </w:pPr>
      <w:r>
        <w:t xml:space="preserve">Economic Ecosystems and Industry Collaboration</w:t>
      </w:r>
    </w:p>
    <w:p>
      <w:pPr>
        <w:pStyle w:val="FirstParagraph"/>
      </w:pPr>
      <w:r>
        <w:t xml:space="preserve">A modern definition of the Academic Researcher cannot ignore the "Triple Helix" model, which posits an interaction between academia, industry, and government. Barcelona is a burgeoning tech hub in Europe (often dubbed "Barcelona Tech City"). Therefore, the Academic Researcher in this region is increasingly pressured to demonstrate translational research—converting theoretical knowledge into practical applications.</w:t>
      </w:r>
    </w:p>
    <w:p>
      <w:pPr>
        <w:pStyle w:val="BodyText"/>
      </w:pPr>
      <w:r>
        <w:t xml:space="preserve">Institutions like the 22@Barcelona district facilitate this synergy. For an Academic Researcher, engaging with startups and multinational corporations offers funding opportunities and data access that pure academic grants cannot provide. However, this commercialization of research raises ethical questions regarding intellectual property and open science. The balance between proprietary corporate interests and the public good remains a central tension for researchers seeking to maximize their impact.</w:t>
      </w:r>
    </w:p>
    <w:bookmarkEnd w:id="24"/>
    <w:bookmarkStart w:id="25" w:name="Xfc6e82ad8370d1e730d60a84a76c604c15cc2e5"/>
    <w:p>
      <w:pPr>
        <w:pStyle w:val="Heading2"/>
      </w:pPr>
      <w:r>
        <w:t xml:space="preserve">Challenges: Funding Volatility and Brain Drain</w:t>
      </w:r>
    </w:p>
    <w:p>
      <w:pPr>
        <w:pStyle w:val="FirstParagraph"/>
      </w:pPr>
      <w:r>
        <w:t xml:space="preserve">Despite the vibrancy of</w:t>
      </w:r>
      <w:r>
        <w:t xml:space="preserve"> </w:t>
      </w:r>
      <w:r>
        <w:rPr>
          <w:bCs/>
          <w:b/>
        </w:rPr>
        <w:t xml:space="preserve">Spain Barcelona</w:t>
      </w:r>
      <w:r>
        <w:t xml:space="preserve">, significant challenges persist. One of the most pressing is funding volatility. As global economic conditions fluctuate, public research budgets are often the first to face cuts. An Academic Researcher must constantly adapt to shifting priorities, sometimes pivoting their entire line of inquiry based on where the grant money is flowing.</w:t>
      </w:r>
    </w:p>
    <w:p>
      <w:pPr>
        <w:pStyle w:val="BodyText"/>
      </w:pPr>
      <w:r>
        <w:t xml:space="preserve">Additionally, "brain drain" remains a concern. Many highly qualified researchers trained in Barcelona’s prestigious institutions migrate north to countries like Germany or Switzerland due to better salary conditions and career stability. While this benefits the global pool of talent, it poses a threat to local innovation ecosystems. Retaining top-tier Academic Researcher talent requires systemic reforms that prioritize long-term employment stability over short-term contractual flexibility.</w:t>
      </w:r>
    </w:p>
    <w:bookmarkEnd w:id="25"/>
    <w:bookmarkStart w:id="27" w:name="conclusion-future-directions"/>
    <w:p>
      <w:pPr>
        <w:pStyle w:val="Heading2"/>
      </w:pPr>
      <w:r>
        <w:t xml:space="preserve">Conclusion: Future Directions</w:t>
      </w:r>
    </w:p>
    <w:p>
      <w:pPr>
        <w:pStyle w:val="FirstParagraph"/>
      </w:pPr>
      <w:r>
        <w:t xml:space="preserve">In conclusion, the role of the Academic Researcher in</w:t>
      </w:r>
      <w:r>
        <w:t xml:space="preserve"> </w:t>
      </w:r>
      <w:r>
        <w:rPr>
          <w:bCs/>
          <w:b/>
        </w:rPr>
        <w:t xml:space="preserve">Spain Barcelona</w:t>
      </w:r>
      <w:r>
        <w:t xml:space="preserve"> </w:t>
      </w:r>
      <w:r>
        <w:t xml:space="preserve">is complex, demanding, and deeply rewarding. It requires a hybrid professional who can excel in rigorous scientific inquiry while navigating bureaucratic hurdles and leveraging regional strengths. As Barcelona continues to position itself as a global gateway for research and innovation between Europe, Africa, and Latin America, its researchers will serve as crucial bridges.</w:t>
      </w:r>
    </w:p>
    <w:p>
      <w:pPr>
        <w:pStyle w:val="BodyText"/>
      </w:pPr>
      <w:r>
        <w:t xml:space="preserve">For the future academic ecosystem to thrive, policy makers must address structural issues regarding job security and funding predictability. Only by supporting their Academic Researcher workforce effectively can</w:t>
      </w:r>
      <w:r>
        <w:t xml:space="preserve"> </w:t>
      </w:r>
      <w:r>
        <w:rPr>
          <w:bCs/>
          <w:b/>
        </w:rPr>
        <w:t xml:space="preserve">Spain Barcelona</w:t>
      </w:r>
      <w:r>
        <w:t xml:space="preserve"> </w:t>
      </w:r>
      <w:r>
        <w:t xml:space="preserve">maintain its status as a premier destination for scientific discovery and intellectual exchange in the 21st century.</w:t>
      </w:r>
    </w:p>
    <w:bookmarkStart w:id="26" w:name="bibliographic-references-simulated"/>
    <w:p>
      <w:pPr>
        <w:pStyle w:val="Heading3"/>
      </w:pPr>
      <w:r>
        <w:t xml:space="preserve">Bibliographic References (Simulated)</w:t>
      </w:r>
    </w:p>
    <w:p>
      <w:pPr>
        <w:numPr>
          <w:ilvl w:val="0"/>
          <w:numId w:val="1001"/>
        </w:numPr>
        <w:pStyle w:val="Compact"/>
      </w:pPr>
      <w:r>
        <w:t xml:space="preserve">Rodriguez-Pose, A., &amp; Tosato, M. (2020). The geography of brain drain in Southern Europe.</w:t>
      </w:r>
    </w:p>
    <w:p>
      <w:pPr>
        <w:numPr>
          <w:ilvl w:val="0"/>
          <w:numId w:val="1001"/>
        </w:numPr>
        <w:pStyle w:val="Compact"/>
      </w:pPr>
      <w:r>
        <w:t xml:space="preserve">Garcia-Gomez, P. et al. (2019). Postdoctoral careers and precarity in Spain: A longitudinal analysis.</w:t>
      </w:r>
    </w:p>
    <w:p>
      <w:pPr>
        <w:numPr>
          <w:ilvl w:val="0"/>
          <w:numId w:val="1001"/>
        </w:numPr>
        <w:pStyle w:val="Compact"/>
      </w:pPr>
      <w:r>
        <w:t xml:space="preserve">Universitat de Barcelona Annual Research Report. (2023). Strategic Plan 2030.</w:t>
      </w:r>
    </w:p>
    <w:p>
      <w:pPr>
        <w:numPr>
          <w:ilvl w:val="0"/>
          <w:numId w:val="1001"/>
        </w:numPr>
        <w:pStyle w:val="Compact"/>
      </w:pPr>
      <w:r>
        <w:t xml:space="preserve">European Commission Directorate-General for Research and Innovation. (2024). Horizon Europe Performance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Spain Barcelona</dc:title>
  <dc:creator/>
  <dc:language>en</dc:language>
  <cp:keywords/>
  <dcterms:created xsi:type="dcterms:W3CDTF">2026-07-29T13:47:01Z</dcterms:created>
  <dcterms:modified xsi:type="dcterms:W3CDTF">2026-07-29T13:47:01Z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