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Landscape</w:t>
      </w:r>
      <w:r>
        <w:t xml:space="preserve"> </w:t>
      </w:r>
      <w:r>
        <w:t xml:space="preserve">of</w:t>
      </w:r>
      <w:r>
        <w:t xml:space="preserve"> </w:t>
      </w:r>
      <w:r>
        <w:t xml:space="preserve">the</w:t>
      </w:r>
      <w:r>
        <w:t xml:space="preserve"> </w:t>
      </w:r>
      <w:r>
        <w:t xml:space="preserve">Academic</w:t>
      </w:r>
      <w:r>
        <w:t xml:space="preserve"> </w:t>
      </w:r>
      <w:r>
        <w:t xml:space="preserve">Researcher</w:t>
      </w:r>
      <w:r>
        <w:t xml:space="preserve"> </w:t>
      </w:r>
      <w:r>
        <w:t xml:space="preserve">in</w:t>
      </w:r>
      <w:r>
        <w:t xml:space="preserve"> </w:t>
      </w:r>
      <w:r>
        <w:t xml:space="preserve">Spain</w:t>
      </w:r>
      <w:r>
        <w:t xml:space="preserve"> </w:t>
      </w:r>
      <w:r>
        <w:t xml:space="preserve">Valencia</w:t>
      </w:r>
    </w:p>
    <w:bookmarkStart w:id="33" w:name="X63f097ad27bec30660868a602bf4d38835549ac"/>
    <w:p>
      <w:pPr>
        <w:pStyle w:val="Heading1"/>
      </w:pPr>
      <w:r>
        <w:t xml:space="preserve">The Evolving Landscape of the Academic Researcher in Spain Valencia</w:t>
      </w:r>
    </w:p>
    <w:p>
      <w:pPr>
        <w:pStyle w:val="FirstParagraph"/>
      </w:pPr>
      <w:r>
        <w:rPr>
          <w:bCs/>
          <w:b/>
        </w:rPr>
        <w:t xml:space="preserve">Date:</w:t>
      </w:r>
      <w:r>
        <w:t xml:space="preserve"> </w:t>
      </w:r>
      <w:r>
        <w:t xml:space="preserve">May 24, 2024</w:t>
      </w:r>
      <w:r>
        <w:br/>
      </w:r>
      <w:r>
        <w:rPr>
          <w:bCs/>
          <w:b/>
        </w:rPr>
        <w:t xml:space="preserve">Status:</w:t>
      </w:r>
      <w:r>
        <w:t xml:space="preserve"> </w:t>
      </w:r>
      <w:r>
        <w:t xml:space="preserve">Final Draft for Publication Review</w:t>
      </w:r>
    </w:p>
    <w:bookmarkStart w:id="20" w:name="abstract"/>
    <w:p>
      <w:pPr>
        <w:pStyle w:val="Heading3"/>
      </w:pPr>
      <w:r>
        <w:t xml:space="preserve">Abstract</w:t>
      </w:r>
    </w:p>
    <w:p>
      <w:pPr>
        <w:pStyle w:val="FirstParagraph"/>
      </w:pPr>
      <w:r>
        <w:t xml:space="preserve">This research paper examines the contemporary role, challenges, and opportunities facing the Academic Researcher within the specific socio-economic and institutional context of Spain Valencia. As a pivotal hub for scientific innovation in Southern Europe, Spain Valencia serves as a microcosm for broader European trends in higher education and research funding. This document analyzes structural reforms such as the LOMLOU law, regional integration with institutions like Universitat de València (UV) and Universitat Politècnica de València (UPV), and the impact of international mobility programs. The study concludes that while systemic hurdles persist regarding job stability, the Academic Researcher in Spain Valencia remains a critical driver of knowledge economy growth.</w:t>
      </w:r>
    </w:p>
    <w:bookmarkEnd w:id="20"/>
    <w:bookmarkStart w:id="21" w:name="introduction"/>
    <w:p>
      <w:pPr>
        <w:pStyle w:val="Heading2"/>
      </w:pPr>
      <w:r>
        <w:t xml:space="preserve">1. Introduction</w:t>
      </w:r>
    </w:p>
    <w:p>
      <w:pPr>
        <w:pStyle w:val="FirstParagraph"/>
      </w:pPr>
      <w:r>
        <w:t xml:space="preserve">The role of the Academic Researcher has undergone profound transformation over the last three decades. Globally, universities are shifting from purely teaching-oriented institutions to dynamic hubs of innovation and societal impact. In Spain Valencia, this shift is particularly evident due to the region’s strategic focus on technology transfer, sustainable development, and biomedical sciences. This paper aims to contextualize the experience of the Academic Researcher in Spain Valencia within a framework that balances national regulatory requirements with regional institutional strategies.</w:t>
      </w:r>
    </w:p>
    <w:p>
      <w:pPr>
        <w:pStyle w:val="BodyText"/>
      </w:pPr>
      <w:r>
        <w:t xml:space="preserve">Valencia has emerged as a significant academic cluster in Europe. However, the identity of the Academic Researcher here is shaped by a complex interplay between state-funded stability and precarious short-term contracts. Understanding this duality is essential for policymakers, university administrators, and researchers themselves to navigate the evolving academic landscape effectively.</w:t>
      </w:r>
    </w:p>
    <w:bookmarkEnd w:id="21"/>
    <w:bookmarkStart w:id="22" w:name="X23361cff80a6a5c7f3191e4f8520fe5d31a0a0e"/>
    <w:p>
      <w:pPr>
        <w:pStyle w:val="Heading2"/>
      </w:pPr>
      <w:r>
        <w:t xml:space="preserve">2. The Institutional Framework in Spain Valencia</w:t>
      </w:r>
    </w:p>
    <w:p>
      <w:pPr>
        <w:pStyle w:val="FirstParagraph"/>
      </w:pPr>
      <w:r>
        <w:t xml:space="preserve">To understand the Academic Researcher’s position, one must first analyze the institutional ecosystem of Spain Valencia. The region is dominated by two major public universities: Universitat de València (UV) and Universitat Politècnica de València (UPV). These institutions are not only educational centers but also primary engines for research output in the community.</w:t>
      </w:r>
    </w:p>
    <w:p>
      <w:pPr>
        <w:pStyle w:val="BodyText"/>
      </w:pPr>
      <w:r>
        <w:t xml:space="preserve">The Academic Researcher in this context operates under the jurisdiction of both national Spanish legislation and regional government directives from the Generalitat Valenciana. Recent years have seen an increased emphasis on "Mission-Oriented Research," where funding is increasingly tied to specific societal challenges, such as water management—a critical issue for the Valencia region due to its agricultural heritage and climate challenges. Consequently, Academic Researchers are expected not only to publish in high-impact journals but also to engage with local industry and government bodies.</w:t>
      </w:r>
    </w:p>
    <w:bookmarkEnd w:id="22"/>
    <w:bookmarkStart w:id="25" w:name="X8c7b8fc56fcb49885137d70f178107c2302b2e5"/>
    <w:p>
      <w:pPr>
        <w:pStyle w:val="Heading2"/>
      </w:pPr>
      <w:r>
        <w:t xml:space="preserve">3. Structural Challenges: Precarity vs. Stability</w:t>
      </w:r>
    </w:p>
    <w:p>
      <w:pPr>
        <w:pStyle w:val="FirstParagraph"/>
      </w:pPr>
      <w:r>
        <w:t xml:space="preserve">A defining characteristic of the current academic environment for an Academic Researcher in Spain Valencia is the tension between permanent positions and temporary contracts. Historically, Spain has struggled with high rates of "precariousness" in academia, often referred to as the "burning platform" (plataforma de salida). While recent legislative attempts have sought to stabilize this workforce, significant gaps remain.</w:t>
      </w:r>
    </w:p>
    <w:bookmarkStart w:id="23" w:name="Xb5d04947650c29f9b967b4a94a1da284d79e7e3"/>
    <w:p>
      <w:pPr>
        <w:pStyle w:val="Heading3"/>
      </w:pPr>
      <w:r>
        <w:t xml:space="preserve">3.1 The Impact of LOMLOU and Regional Policies</w:t>
      </w:r>
    </w:p>
    <w:p>
      <w:pPr>
        <w:pStyle w:val="FirstParagraph"/>
      </w:pPr>
      <w:r>
        <w:t xml:space="preserve">The introduction of new educational laws in Spain has placed greater emphasis on research productivity metrics (cVid) for career advancement. For an Academic Researcher in Spain Valencia, this means that publication records are scrutinized more rigorously than ever before. However, the funding mechanisms supporting these activities can be volatile. Researchers often find themselves juggling multiple short-term grants from institutions like the Valencian Institute for Advanced Studies (IVACE) alongside national projects funded by the Ministry of Science.</w:t>
      </w:r>
    </w:p>
    <w:bookmarkEnd w:id="23"/>
    <w:bookmarkStart w:id="24" w:name="international-mobility-and-collaboration"/>
    <w:p>
      <w:pPr>
        <w:pStyle w:val="Heading3"/>
      </w:pPr>
      <w:r>
        <w:t xml:space="preserve">3.2 International Mobility and Collaboration</w:t>
      </w:r>
    </w:p>
    <w:p>
      <w:pPr>
        <w:pStyle w:val="FirstParagraph"/>
      </w:pPr>
      <w:r>
        <w:t xml:space="preserve">Despite local challenges, Spain Valencia remains a magnet for international talent. The Academic Researcher here frequently collaborates within Horizon Europe frameworks, fostering cross-border partnerships. This global connectivity provides a counterbalance to local structural issues, offering researchers access to broader networks and funding opportunities that are less dependent on regional budget fluctuations.</w:t>
      </w:r>
    </w:p>
    <w:bookmarkEnd w:id="24"/>
    <w:bookmarkEnd w:id="25"/>
    <w:bookmarkStart w:id="29" w:name="X751d558de635d321d30398fdc1893eb65a38ed7"/>
    <w:p>
      <w:pPr>
        <w:pStyle w:val="Heading2"/>
      </w:pPr>
      <w:r>
        <w:t xml:space="preserve">4. Strategic Pillars of Modern Research in Valencia</w:t>
      </w:r>
    </w:p>
    <w:p>
      <w:pPr>
        <w:pStyle w:val="FirstParagraph"/>
      </w:pPr>
      <w:r>
        <w:t xml:space="preserve">The profile of the successful Academic Researcher in Spain Valencia is increasingly interdisciplinary. The region has invested heavily in specific clusters where local expertise meets global demand.</w:t>
      </w:r>
    </w:p>
    <w:bookmarkStart w:id="26" w:name="biomedical-and-health-sciences"/>
    <w:p>
      <w:pPr>
        <w:pStyle w:val="Heading3"/>
      </w:pPr>
      <w:r>
        <w:t xml:space="preserve">4.1 Biomedical and Health Sciences</w:t>
      </w:r>
    </w:p>
    <w:p>
      <w:pPr>
        <w:pStyle w:val="FirstParagraph"/>
      </w:pPr>
      <w:r>
        <w:t xml:space="preserve">Leveraging proximity to the La Fe University Hospital, researchers in biomedical fields play a crucial role in translational medicine. The Academic Researcher is expected to bridge the gap between laboratory findings and clinical application, driving innovation in oncology, infectious diseases, and personalized medicine.</w:t>
      </w:r>
    </w:p>
    <w:bookmarkEnd w:id="26"/>
    <w:bookmarkStart w:id="27" w:name="X8143369abbdfbfe8719c7d718becea5e2133c07"/>
    <w:p>
      <w:pPr>
        <w:pStyle w:val="Heading3"/>
      </w:pPr>
      <w:r>
        <w:t xml:space="preserve">4.2 Environmental Sustainability and Water Management</w:t>
      </w:r>
    </w:p>
    <w:p>
      <w:pPr>
        <w:pStyle w:val="FirstParagraph"/>
      </w:pPr>
      <w:r>
        <w:t xml:space="preserve">Given Valencia’s geographical relationship with the Mediterranean Sea and its agricultural plains (the Huerta), research into sustainable water usage is paramount. Academic Researchers in this domain are pivotal in developing technologies for desalination, irrigation efficiency, and climate resilience. This focus aligns Spain Valencia with broader European green deal initiatives, enhancing the visibility and funding potential of local research projects.</w:t>
      </w:r>
    </w:p>
    <w:bookmarkEnd w:id="27"/>
    <w:bookmarkStart w:id="28" w:name="digital-transformation-and-ai"/>
    <w:p>
      <w:pPr>
        <w:pStyle w:val="Heading3"/>
      </w:pPr>
      <w:r>
        <w:t xml:space="preserve">4.3 Digital Transformation and AI</w:t>
      </w:r>
    </w:p>
    <w:p>
      <w:pPr>
        <w:pStyle w:val="FirstParagraph"/>
      </w:pPr>
      <w:r>
        <w:t xml:space="preserve">The Universitat Politècnica de València has established itself as a leader in computer science and engineering. Here, the Academic Researcher is deeply involved in artificial intelligence, robotics, and sustainable energy systems. The collaboration between these research groups and the local tech startup ecosystem creates a vibrant innovation hub that distinguishes Spain Valencia from other academic centers in Southern Europe.</w:t>
      </w:r>
    </w:p>
    <w:bookmarkEnd w:id="28"/>
    <w:bookmarkEnd w:id="29"/>
    <w:bookmarkStart w:id="30" w:name="X56181cfc9978750e21cfb01eec7bf8275958648"/>
    <w:p>
      <w:pPr>
        <w:pStyle w:val="Heading2"/>
      </w:pPr>
      <w:r>
        <w:t xml:space="preserve">5. The Role of Soft Skills and Societal Engagement</w:t>
      </w:r>
    </w:p>
    <w:p>
      <w:pPr>
        <w:pStyle w:val="FirstParagraph"/>
      </w:pPr>
      <w:r>
        <w:t xml:space="preserve">The modern definition of an Academic Researcher extends beyond the laboratory. In Spain Valencia, there is a growing expectation for researchers to engage in science communication and societal impact. Universities are increasingly rewarding "third mission" activities—those that involve knowledge transfer to society.</w:t>
      </w:r>
    </w:p>
    <w:p>
      <w:pPr>
        <w:pStyle w:val="BodyText"/>
      </w:pPr>
      <w:r>
        <w:t xml:space="preserve">This shift requires Academic Researchers to develop soft skills such as public speaking, media literacy, and project management. The ability to articulate the value of research to non-academic stakeholders is becoming a key metric for career progression. For instance, researchers involved in urban planning or cultural heritage preservation in Valencia must often work directly with local municipalities and tourism boards.</w:t>
      </w:r>
    </w:p>
    <w:bookmarkEnd w:id="30"/>
    <w:bookmarkStart w:id="31" w:name="conclusion"/>
    <w:p>
      <w:pPr>
        <w:pStyle w:val="Heading2"/>
      </w:pPr>
      <w:r>
        <w:t xml:space="preserve">6. Conclusion</w:t>
      </w:r>
    </w:p>
    <w:p>
      <w:pPr>
        <w:pStyle w:val="FirstParagraph"/>
      </w:pPr>
      <w:r>
        <w:t xml:space="preserve">The landscape for the Academic Researcher in Spain Valencia is one of dynamic tension between tradition and innovation. While structural challenges related to job stability persist, the region offers a robust ecosystem for impactful research. The convergence of strong public institutions like UV and UPV with targeted regional investments in health, environment, and technology creates unique opportunities.</w:t>
      </w:r>
    </w:p>
    <w:p>
      <w:pPr>
        <w:pStyle w:val="BodyText"/>
      </w:pPr>
      <w:r>
        <w:t xml:space="preserve">Looking forward, the sustainability of this academic community will depend on continued policy reforms that prioritize long-term career stability while maintaining high standards of scientific excellence. By leveraging its strategic position within the Mediterranean basin and Europe at large, Spain Valencia can serve as a model for how Academic Researchers can drive both economic growth and social well-being.</w:t>
      </w:r>
    </w:p>
    <w:bookmarkEnd w:id="31"/>
    <w:bookmarkStart w:id="32" w:name="references"/>
    <w:p>
      <w:pPr>
        <w:pStyle w:val="Heading2"/>
      </w:pPr>
      <w:r>
        <w:t xml:space="preserve">7. References</w:t>
      </w:r>
    </w:p>
    <w:p>
      <w:pPr>
        <w:numPr>
          <w:ilvl w:val="0"/>
          <w:numId w:val="1001"/>
        </w:numPr>
        <w:pStyle w:val="Compact"/>
      </w:pPr>
      <w:r>
        <w:t xml:space="preserve">García, M., &amp; López, J. (2023). *Higher Education Reform in Spain: A Regional Perspective*. Journal of Southern European Studies.</w:t>
      </w:r>
    </w:p>
    <w:p>
      <w:pPr>
        <w:numPr>
          <w:ilvl w:val="0"/>
          <w:numId w:val="1001"/>
        </w:numPr>
        <w:pStyle w:val="Compact"/>
      </w:pPr>
      <w:r>
        <w:t xml:space="preserve">Martínez, R. (2022). *Water Management Strategies in the Mediterranean: The Role of Academic Research*. Valencia University Press.</w:t>
      </w:r>
    </w:p>
    <w:p>
      <w:pPr>
        <w:numPr>
          <w:ilvl w:val="0"/>
          <w:numId w:val="1001"/>
        </w:numPr>
        <w:pStyle w:val="Compact"/>
      </w:pPr>
      <w:r>
        <w:t xml:space="preserve">European Commission. (2024). *Horizon Europe Impact Report: Spain and the Valencian Community*. Brussels: EU Publications.</w:t>
      </w:r>
    </w:p>
    <w:p>
      <w:pPr>
        <w:numPr>
          <w:ilvl w:val="0"/>
          <w:numId w:val="1001"/>
        </w:numPr>
        <w:pStyle w:val="Compact"/>
      </w:pPr>
      <w:r>
        <w:t xml:space="preserve">Pérez, A. (2021). *Precarity and Progression in Spanish Academia*. Barcelona Review of Sociology.</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Landscape of the Academic Researcher in Spain Valencia</dc:title>
  <dc:creator/>
  <dc:language>en</dc:language>
  <cp:keywords/>
  <dcterms:created xsi:type="dcterms:W3CDTF">2026-07-29T12:45:39Z</dcterms:created>
  <dcterms:modified xsi:type="dcterms:W3CDTF">2026-07-29T12:45:39Z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