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9" w:name="X0f2d8ba78a712f9f79c121b43729db1d7df3c94"/>
    <w:p>
      <w:pPr>
        <w:pStyle w:val="Heading1"/>
      </w:pPr>
      <w:r>
        <w:t xml:space="preserve">The Evolution and Impact of the Academic Researcher in Switzerland Zurich</w:t>
      </w:r>
    </w:p>
    <w:p>
      <w:pPr>
        <w:pStyle w:val="FirstParagraph"/>
      </w:pPr>
      <w:r>
        <w:rPr>
          <w:bCs/>
          <w:b/>
        </w:rPr>
        <w:t xml:space="preserve">Abstract:</w:t>
      </w:r>
    </w:p>
    <w:p>
      <w:pPr>
        <w:pStyle w:val="BodyText"/>
      </w:pPr>
      <w:r>
        <w:t xml:space="preserve">This document explores the multifaceted role, structural integration, and profound influence of the Academic Researcher within a highly dynamic urban center. While global trends suggest a shift toward industry-academia partnerships, this paper focuses on specific regional dynamics that define modern knowledge creation in Europe.</w:t>
      </w:r>
    </w:p>
    <w:bookmarkStart w:id="20" w:name="introduction"/>
    <w:p>
      <w:pPr>
        <w:pStyle w:val="Heading2"/>
      </w:pPr>
      <w:r>
        <w:t xml:space="preserve">1. Introduction</w:t>
      </w:r>
    </w:p>
    <w:p>
      <w:pPr>
        <w:pStyle w:val="FirstParagraph"/>
      </w:pPr>
      <w:r>
        <w:t xml:space="preserve">The landscape of higher education has undergone significant transformation in recent decades. At the forefront of these changes is the figure of the</w:t>
      </w:r>
      <w:r>
        <w:t xml:space="preserve"> </w:t>
      </w:r>
      <w:r>
        <w:rPr>
          <w:bCs/>
          <w:b/>
        </w:rPr>
        <w:t xml:space="preserve">Academic Researcher</w:t>
      </w:r>
      <w:r>
        <w:t xml:space="preserve">, who serves not merely as an educator but as a primary driver of innovation, critical inquiry, and societal advancement. Nowhere is this role more pivotal than in</w:t>
      </w:r>
      <w:r>
        <w:t xml:space="preserve"> </w:t>
      </w:r>
      <w:r>
        <w:rPr>
          <w:bCs/>
          <w:b/>
        </w:rPr>
        <w:t xml:space="preserve">Switzerland Zurich</w:t>
      </w:r>
      <w:r>
        <w:t xml:space="preserve">, a city renowned for its economic stability, scientific excellence, and global connectivity. This paper examines how the specific ecosystem of</w:t>
      </w:r>
      <w:r>
        <w:t xml:space="preserve"> </w:t>
      </w:r>
      <w:r>
        <w:rPr>
          <w:bCs/>
          <w:b/>
        </w:rPr>
        <w:t xml:space="preserve">Switzerland Zurich</w:t>
      </w:r>
      <w:r>
        <w:t xml:space="preserve"> </w:t>
      </w:r>
      <w:r>
        <w:t xml:space="preserve">shapes the identity and responsibilities of the</w:t>
      </w:r>
      <w:r>
        <w:t xml:space="preserve"> </w:t>
      </w:r>
      <w:r>
        <w:rPr>
          <w:bCs/>
          <w:b/>
        </w:rPr>
        <w:t xml:space="preserve">Academic Researcher</w:t>
      </w:r>
      <w:r>
        <w:t xml:space="preserve">, arguing that this role is essential for sustaining both local prosperity and international reputation.</w:t>
      </w:r>
    </w:p>
    <w:bookmarkEnd w:id="20"/>
    <w:bookmarkStart w:id="21" w:name="X66c08c3f40d35accc59b1a0f4d9a0983675f31d"/>
    <w:p>
      <w:pPr>
        <w:pStyle w:val="Heading2"/>
      </w:pPr>
      <w:r>
        <w:t xml:space="preserve">2. Historical Context: The Foundations in Switzerland Zurich</w:t>
      </w:r>
    </w:p>
    <w:p>
      <w:pPr>
        <w:pStyle w:val="FirstParagraph"/>
      </w:pPr>
      <w:r>
        <w:t xml:space="preserve">To understand the current state of academic inquiry, one must look at the historical roots of</w:t>
      </w:r>
      <w:r>
        <w:t xml:space="preserve"> </w:t>
      </w:r>
      <w:r>
        <w:rPr>
          <w:bCs/>
          <w:b/>
        </w:rPr>
        <w:t xml:space="preserve">Switzerland Zurich</w:t>
      </w:r>
      <w:r>
        <w:t xml:space="preserve">. Home to prestigious institutions such as ETH Zürich and Universität Zürich, the city has a long tradition of scientific rigor and intellectual freedom. Historically, these universities attracted global talent due to their commitment to pure research. The</w:t>
      </w:r>
      <w:r>
        <w:t xml:space="preserve"> </w:t>
      </w:r>
      <w:r>
        <w:rPr>
          <w:bCs/>
          <w:b/>
        </w:rPr>
        <w:t xml:space="preserve">Academic Researcher</w:t>
      </w:r>
      <w:r>
        <w:t xml:space="preserve"> </w:t>
      </w:r>
      <w:r>
        <w:t xml:space="preserve">in this context was traditionally viewed as a solitary scholar dedicated to the pursuit of truth for its own sake.</w:t>
      </w:r>
    </w:p>
    <w:p>
      <w:pPr>
        <w:pStyle w:val="BodyText"/>
      </w:pPr>
      <w:r>
        <w:t xml:space="preserve">However, the late 20th and early 21st centuries marked a shift. As</w:t>
      </w:r>
      <w:r>
        <w:t xml:space="preserve"> </w:t>
      </w:r>
      <w:r>
        <w:rPr>
          <w:bCs/>
          <w:b/>
        </w:rPr>
        <w:t xml:space="preserve">Switzerland Zurich</w:t>
      </w:r>
      <w:r>
        <w:t xml:space="preserve"> </w:t>
      </w:r>
      <w:r>
        <w:t xml:space="preserve">became a hub for global finance, pharmaceuticals, and technology, the role of the</w:t>
      </w:r>
      <w:r>
        <w:t xml:space="preserve"> </w:t>
      </w:r>
      <w:r>
        <w:rPr>
          <w:bCs/>
          <w:b/>
        </w:rPr>
        <w:t xml:space="preserve">Academic Researcher</w:t>
      </w:r>
      <w:r>
        <w:t xml:space="preserve">Switzerland Zurich</w:t>
      </w:r>
    </w:p>
    <w:bookmarkEnd w:id="21"/>
    <w:bookmarkStart w:id="22" w:name="Xf875be220c330c4b890d1c6991a0f975febaecf"/>
    <w:p>
      <w:pPr>
        <w:pStyle w:val="Heading2"/>
      </w:pPr>
      <w:r>
        <w:t xml:space="preserve">3. The Dual Mandate: Teaching vs. Researching</w:t>
      </w:r>
    </w:p>
    <w:p>
      <w:pPr>
        <w:pStyle w:val="FirstParagraph"/>
      </w:pPr>
      <w:r>
        <w:t xml:space="preserve">A central challenge for the modern</w:t>
      </w:r>
    </w:p>
    <w:p>
      <w:pPr>
        <w:pStyle w:val="BodyText"/>
      </w:pPr>
      <w:r>
        <w:t xml:space="preserve">Academic ResearcherSwitzerland Zurich, this balance is delicate yet strictly maintained. Institutions demand high-quality publication records while simultaneously expecting educators to inspire the next generation of thinkers.</w:t>
      </w:r>
    </w:p>
    <w:p>
      <w:pPr>
        <w:pStyle w:val="BodyText"/>
      </w:pPr>
      <w:r>
        <w:t xml:space="preserve">The</w:t>
      </w:r>
    </w:p>
    <w:p>
      <w:pPr>
        <w:pStyle w:val="BodyText"/>
      </w:pPr>
      <w:r>
        <w:t xml:space="preserve">Academic Researcher acts as a bridge between established knowledge and new frontiers. In lecture halls across</w:t>
      </w:r>
    </w:p>
    <w:p>
      <w:pPr>
        <w:pStyle w:val="BodyText"/>
      </w:pPr>
      <w:r>
        <w:t xml:space="preserve">Switzerland Zurich, students are not only taught facts but are introduced to the process of inquiry itself. This pedagogical approach ensures that research is not siloed within laboratories or archives but is integrated into the broader educational experience, fostering a culture of critical thinking.</w:t>
      </w:r>
    </w:p>
    <w:bookmarkEnd w:id="22"/>
    <w:bookmarkStart w:id="23" w:name="X2501f5c5ab0a0710376764ddf514acf4a0eb768"/>
    <w:p>
      <w:pPr>
        <w:pStyle w:val="Heading2"/>
      </w:pPr>
      <w:r>
        <w:t xml:space="preserve">4. Interdisciplinary Collaboration in Switzerland Zurich</w:t>
      </w:r>
    </w:p>
    <w:p>
      <w:pPr>
        <w:pStyle w:val="FirstParagraph"/>
      </w:pPr>
      <w:r>
        <w:t xml:space="preserve">One of the defining characteristics of contemporary science in</w:t>
      </w:r>
      <w:r>
        <w:t xml:space="preserve"> </w:t>
      </w:r>
      <w:r>
        <w:rPr>
          <w:bCs/>
          <w:b/>
        </w:rPr>
        <w:t xml:space="preserve">Switzerland ZurichAcademic Researcher</w:t>
      </w:r>
    </w:p>
    <w:p>
      <w:pPr>
        <w:pStyle w:val="BodyText"/>
      </w:pPr>
      <w:r>
        <w:t xml:space="preserve">Institutions in</w:t>
      </w:r>
    </w:p>
    <w:p>
      <w:pPr>
        <w:pStyle w:val="BodyText"/>
      </w:pPr>
      <w:r>
        <w:t xml:space="preserve">Switzerland ZurichAcademic Researcher must therefore be adaptable, capable of communicating complex ideas across diverse fields and integrating varied methodologies into a cohesive whole.</w:t>
      </w:r>
    </w:p>
    <w:bookmarkEnd w:id="23"/>
    <w:bookmarkStart w:id="24" w:name="industry-academia-partnerships"/>
    <w:p>
      <w:pPr>
        <w:pStyle w:val="Heading2"/>
      </w:pPr>
      <w:r>
        <w:t xml:space="preserve">5. Industry-Academia Partnerships</w:t>
      </w:r>
    </w:p>
    <w:p>
      <w:pPr>
        <w:pStyle w:val="FirstParagraph"/>
      </w:pPr>
      <w:r>
        <w:t xml:space="preserve">The proximity of leading industries to academic institutions in</w:t>
      </w:r>
      <w:r>
        <w:t xml:space="preserve"> </w:t>
      </w:r>
      <w:r>
        <w:rPr>
          <w:bCs/>
          <w:b/>
        </w:rPr>
        <w:t xml:space="preserve">Switzerland Zurich</w:t>
      </w:r>
    </w:p>
    <w:p>
      <w:pPr>
        <w:pStyle w:val="BodyText"/>
      </w:pPr>
      <w:r>
        <w:t xml:space="preserve">For the</w:t>
      </w:r>
    </w:p>
    <w:p>
      <w:pPr>
        <w:pStyle w:val="BodyText"/>
      </w:pPr>
      <w:r>
        <w:t xml:space="preserve">Academic Researcher, these partnerships offer access to funding, resources, and data sets that may not be available within public institutions alone. However, they also introduce challenges regarding intellectual property rights and the potential for commercial bias. Navigating these dynamics requires a high level of ethical awareness and strategic management.</w:t>
      </w:r>
    </w:p>
    <w:p>
      <w:pPr>
        <w:pStyle w:val="BodyText"/>
      </w:pPr>
      <w:r>
        <w:t xml:space="preserve">Moreover, such collaborations enrich the local economy by fostering innovation clusters. The success stories of startups emerging from university labs in</w:t>
      </w:r>
    </w:p>
    <w:p>
      <w:pPr>
        <w:pStyle w:val="BodyText"/>
      </w:pPr>
      <w:r>
        <w:t xml:space="preserve">Switzerland Zurich</w:t>
      </w:r>
    </w:p>
    <w:bookmarkEnd w:id="24"/>
    <w:bookmarkStart w:id="25" w:name="global-impact-and-mobility"/>
    <w:p>
      <w:pPr>
        <w:pStyle w:val="Heading2"/>
      </w:pPr>
      <w:r>
        <w:t xml:space="preserve">6. Global Impact and Mobility</w:t>
      </w:r>
    </w:p>
    <w:p>
      <w:pPr>
        <w:pStyle w:val="FirstParagraph"/>
      </w:pPr>
      <w:r>
        <w:rPr>
          <w:bCs/>
          <w:b/>
        </w:rPr>
        <w:t xml:space="preserve">Switzerland ZurichAcademic Researcher</w:t>
      </w:r>
    </w:p>
    <w:p>
      <w:pPr>
        <w:pStyle w:val="BodyText"/>
      </w:pPr>
      <w:r>
        <w:t xml:space="preserve">Papers published by researchers in</w:t>
      </w:r>
      <w:r>
        <w:t xml:space="preserve"> </w:t>
      </w:r>
      <w:r>
        <w:rPr>
          <w:bCs/>
          <w:b/>
        </w:rPr>
        <w:t xml:space="preserve">Switzerland Zurich</w:t>
      </w:r>
    </w:p>
    <w:bookmarkEnd w:id="25"/>
    <w:bookmarkStart w:id="26" w:name="challenges-faced-by-academic-researchers"/>
    <w:p>
      <w:pPr>
        <w:pStyle w:val="Heading2"/>
      </w:pPr>
      <w:r>
        <w:t xml:space="preserve">7. Challenges Faced by Academic Researchers</w:t>
      </w:r>
    </w:p>
    <w:p>
      <w:pPr>
        <w:pStyle w:val="FirstParagraph"/>
      </w:pPr>
      <w:r>
        <w:t xml:space="preserve">Despite its strengths, the system faces challenges. Job security remains an issue for junior researchers who often work on short-term contracts. The pressure to publish frequently can lead to stress and burnout among</w:t>
      </w:r>
    </w:p>
    <w:p>
      <w:pPr>
        <w:pStyle w:val="BodyText"/>
      </w:pPr>
      <w:r>
        <w:t xml:space="preserve">Academic Researcher. Additionally, securing sufficient funding in a competitive landscape requires resilience and innovation.</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Academic ResearcherSwitzerland ZurichSwitzerland Zurich</w:t>
      </w:r>
    </w:p>
    <w:bookmarkEnd w:id="27"/>
    <w:bookmarkStart w:id="28" w:name="references"/>
    <w:p>
      <w:pPr>
        <w:pStyle w:val="Heading2"/>
      </w:pPr>
      <w:r>
        <w:t xml:space="preserve">9. References</w:t>
      </w:r>
    </w:p>
    <w:p>
      <w:pPr>
        <w:numPr>
          <w:ilvl w:val="0"/>
          <w:numId w:val="1001"/>
        </w:numPr>
        <w:pStyle w:val="Compact"/>
      </w:pPr>
      <w:r>
        <w:t xml:space="preserve">Swiss National Science Foundation Reports on Higher Education Trends (2018-2019)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Switzerland Zurich</dc:title>
  <dc:creator/>
  <dc:language>en</dc:language>
  <cp:keywords/>
  <dcterms:created xsi:type="dcterms:W3CDTF">2026-07-29T17:01:36Z</dcterms:created>
  <dcterms:modified xsi:type="dcterms:W3CDTF">2026-07-29T17:01:36Z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