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Turkey,</w:t>
      </w:r>
      <w:r>
        <w:t xml:space="preserve"> </w:t>
      </w:r>
      <w:r>
        <w:t xml:space="preserve">Ankara</w:t>
      </w:r>
    </w:p>
    <w:bookmarkStart w:id="32" w:name="X4ab42ef7e4dc2f5f57eedf77fd169d6c862d74c"/>
    <w:p>
      <w:pPr>
        <w:pStyle w:val="Heading1"/>
      </w:pPr>
      <w:r>
        <w:t xml:space="preserve">The Role and Impact of the Academic Researcher in Turkey, Ankara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Draft for Publication Review</w:t>
      </w:r>
    </w:p>
    <w:bookmarkStart w:id="20" w:name="abstract"/>
    <w:p>
      <w:pPr>
        <w:pStyle w:val="Heading3"/>
      </w:pPr>
      <w:r>
        <w:t xml:space="preserve">Abstract</w:t>
      </w:r>
    </w:p>
    <w:p>
      <w:pPr>
        <w:pStyle w:val="FirstParagraph"/>
      </w:pPr>
      <w:r>
        <w:t xml:space="preserve">This paper examines the evolving role of the Academic Researcher within the scientific and educational landscape of Turkey, with a specific geographical focus on Ankara. As the capital city hosts the highest concentration of public universities, government research institutes, and international organizations in Turkey, Ankara serves as a critical hub for intellectual production. This study analyzes how an Academic Researcher contributes to national development goals, navigates institutional frameworks such as TÜBİTAK (The Scientific and Technological Research Council of Turkey), and addresses regional challenges. The findings suggest that while structural challenges exist, the strategic positioning of Ankara allows Academic Researchers in Turkey to play a pivotal role in bridging theory and practice, fostering innovation, and enhancing international collaborations.</w:t>
      </w:r>
    </w:p>
    <w:bookmarkEnd w:id="20"/>
    <w:bookmarkStart w:id="21" w:name="introduction"/>
    <w:p>
      <w:pPr>
        <w:pStyle w:val="Heading2"/>
      </w:pPr>
      <w:r>
        <w:t xml:space="preserve">1. Introduction</w:t>
      </w:r>
    </w:p>
    <w:p>
      <w:pPr>
        <w:pStyle w:val="FirstParagraph"/>
      </w:pPr>
      <w:r>
        <w:t xml:space="preserve">The landscape of higher education and scientific inquiry in Turkey has undergone significant transformation over the past two decades. At the heart of this transformation is the figure of the Academic Researcher, a professional dedicated to advancing knowledge through rigorous methodological inquiry. In Turkey, Ankara stands out not merely as a political capital but as an undisputed center for academic excellence. Hosting prestigious institutions such as Middle East Technical University (METU), Bilkent University, Hacettepe University, and the Ankara Yıldırım Beyazıt University, the city creates a unique ecosystem for intellectual exchange.</w:t>
      </w:r>
    </w:p>
    <w:p>
      <w:pPr>
        <w:pStyle w:val="BodyText"/>
      </w:pPr>
      <w:r>
        <w:t xml:space="preserve">This research paper aims to dissect the multifaceted responsibilities and societal impact of an Academic Researcher operating within this specific context. It is essential to understand that being an Academic Researcher in Turkey is not solely about publishing papers; it involves navigating complex bureaucratic structures, engaging with national policy-making bodies, and contributing to the socio-economic development of the region. By focusing on Ankara, we can isolate variables related to urban concentration of resources and observe how these factors influence research output and dissemination.</w:t>
      </w:r>
    </w:p>
    <w:bookmarkEnd w:id="21"/>
    <w:bookmarkStart w:id="24" w:name="the-institutional-ecosystem-in-ankara"/>
    <w:p>
      <w:pPr>
        <w:pStyle w:val="Heading2"/>
      </w:pPr>
      <w:r>
        <w:t xml:space="preserve">2. The Institutional Ecosystem in Ankara</w:t>
      </w:r>
    </w:p>
    <w:bookmarkStart w:id="22" w:name="Xb7bddfbd57879914fcebbe439334e4bbae9c81a"/>
    <w:p>
      <w:pPr>
        <w:pStyle w:val="Heading3"/>
      </w:pPr>
      <w:r>
        <w:t xml:space="preserve">2.1 Public Universities and Private Institutions</w:t>
      </w:r>
    </w:p>
    <w:p>
      <w:pPr>
        <w:pStyle w:val="FirstParagraph"/>
      </w:pPr>
      <w:r>
        <w:t xml:space="preserve">Ankara’s academic infrastructure is dual-natured, comprising robust public universities funded by the Ministry of National Education and highly autonomous private institutions. For an Academic Researcher, this environment offers diverse pathways for career progression. Public researchers often align their work with state priorities, such as agriculture, energy security, and public health. Conversely, researchers in private universities may have more flexibility in choosing niche topics but face higher pressure regarding international publication metrics.</w:t>
      </w:r>
    </w:p>
    <w:bookmarkEnd w:id="22"/>
    <w:bookmarkStart w:id="23" w:name="governmental-research-agencies"/>
    <w:p>
      <w:pPr>
        <w:pStyle w:val="Heading3"/>
      </w:pPr>
      <w:r>
        <w:t xml:space="preserve">2.2 Governmental Research Agencies</w:t>
      </w:r>
    </w:p>
    <w:p>
      <w:pPr>
        <w:pStyle w:val="FirstParagraph"/>
      </w:pPr>
      <w:r>
        <w:t xml:space="preserve">A defining characteristic of the Academic Researcher’s role in Ankara is the proximity to governmental decision-making centers. The presence of TÜBİTAK (The Scientific and Technological Research Council of Turkey) headquarters in Ankara facilitates direct collaboration between academia and industry policy. Researchers frequently engage in projects funded by national grants, requiring them to demonstrate tangible societal impact beyond theoretical contributions. This alignment ensures that the work of an Academic Researcher remains relevant to the immediate needs of Turkish society.</w:t>
      </w:r>
    </w:p>
    <w:bookmarkEnd w:id="23"/>
    <w:bookmarkEnd w:id="24"/>
    <w:bookmarkStart w:id="27" w:name="Xb62625aec5ff105608dfb61c27ccb524840016d"/>
    <w:p>
      <w:pPr>
        <w:pStyle w:val="Heading2"/>
      </w:pPr>
      <w:r>
        <w:t xml:space="preserve">3. Key Responsibilities and Methodological Rigor</w:t>
      </w:r>
    </w:p>
    <w:p>
      <w:pPr>
        <w:pStyle w:val="FirstParagraph"/>
      </w:pPr>
      <w:r>
        <w:t xml:space="preserve">The core duty of any Academic Researcher is the generation of new knowledge through systematic investigation. In Ankara, this process is heavily influenced by both international standards and local cultural contexts.</w:t>
      </w:r>
    </w:p>
    <w:bookmarkStart w:id="25" w:name="interdisciplinary-collaboration"/>
    <w:p>
      <w:pPr>
        <w:pStyle w:val="Heading3"/>
      </w:pPr>
      <w:r>
        <w:t xml:space="preserve">3.1 Interdisciplinary Collaboration</w:t>
      </w:r>
    </w:p>
    <w:p>
      <w:pPr>
        <w:pStyle w:val="FirstParagraph"/>
      </w:pPr>
      <w:r>
        <w:t xml:space="preserve">Given Ankara’s diverse demographic and its status as a diplomatic hub, researchers are increasingly encouraged to adopt interdisciplinary approaches. For instance, a researcher studying urban sociology in Ankara must collaborate with economists, political scientists, and data analysts to fully comprehend the dynamics of rapid urbanization. This cross-pollination of ideas is facilitated by the physical closeness of various faculties within university campuses in areas such as Bahçelievler and Çankaya.</w:t>
      </w:r>
    </w:p>
    <w:bookmarkEnd w:id="25"/>
    <w:bookmarkStart w:id="26" w:name="ethical-compliance-and-integrity"/>
    <w:p>
      <w:pPr>
        <w:pStyle w:val="Heading3"/>
      </w:pPr>
      <w:r>
        <w:t xml:space="preserve">3.2 Ethical Compliance and Integrity</w:t>
      </w:r>
    </w:p>
    <w:p>
      <w:pPr>
        <w:pStyle w:val="FirstParagraph"/>
      </w:pPr>
      <w:r>
        <w:t xml:space="preserve">In recent years, there has been a heightened emphasis on research ethics among Academic Researchers in Turkey. Institutional Review Boards (IRBs) at major Ankara universities enforce strict guidelines regarding human subjects, data privacy, and conflict of interest. The researcher must maintain high standards of integrity to ensure that their findings are credible and reproducible. This commitment to ethical rigor is crucial for maintaining Turkey’s reputation in the global scientific community.</w:t>
      </w:r>
    </w:p>
    <w:bookmarkEnd w:id="26"/>
    <w:bookmarkEnd w:id="27"/>
    <w:bookmarkStart w:id="28" w:name="challenges-faced-by-academic-researchers"/>
    <w:p>
      <w:pPr>
        <w:pStyle w:val="Heading2"/>
      </w:pPr>
      <w:r>
        <w:t xml:space="preserve">4. Challenges Faced by Academic Researchers</w:t>
      </w:r>
    </w:p>
    <w:p>
      <w:pPr>
        <w:pStyle w:val="FirstParagraph"/>
      </w:pPr>
      <w:r>
        <w:t xml:space="preserve">Despite the rich resources available in Ankara, Academic Researchers face distinct challenges. One primary issue is funding volatility. While national grants are available, competition is fierce, and bureaucratic processes can be time-consuming. Furthermore, language barriers can sometimes hinder international collaboration for researchers whose primary instruction medium was Turkish during their undergraduate years.</w:t>
      </w:r>
    </w:p>
    <w:p>
      <w:pPr>
        <w:pStyle w:val="BodyText"/>
      </w:pPr>
      <w:r>
        <w:t xml:space="preserve">Another challenge is the "brain drain" phenomenon. Many talented Academic Researchers in Turkey seek opportunities abroad due to perceived limitations in career advancement or research freedom within the local system. However, Ankara has recently seen a reversal of this trend as new incentives and modernized laboratories attract scholars back from Europe and North America.</w:t>
      </w:r>
    </w:p>
    <w:bookmarkEnd w:id="28"/>
    <w:bookmarkStart w:id="29" w:name="X3015f4a6e4222d34d5c1f341b78195d401215b6"/>
    <w:p>
      <w:pPr>
        <w:pStyle w:val="Heading2"/>
      </w:pPr>
      <w:r>
        <w:t xml:space="preserve">5. Strategic Importance for National Development</w:t>
      </w:r>
    </w:p>
    <w:p>
      <w:pPr>
        <w:pStyle w:val="FirstParagraph"/>
      </w:pPr>
      <w:r>
        <w:t xml:space="preserve">The work of an Academic Researcher in Turkey is directly linked to the country’s strategic goals, including "Turkey 2023" and "Vision 2053." By focusing on key sectors such as renewable energy, biotechnology, and artificial intelligence, Ankara-based researchers contribute to reducing foreign dependency in critical technologies. For example, recent studies conducted in Ankara regarding solar energy efficiency have informed national infrastructure projects.</w:t>
      </w:r>
    </w:p>
    <w:p>
      <w:pPr>
        <w:pStyle w:val="BodyText"/>
      </w:pPr>
      <w:r>
        <w:t xml:space="preserve">Moreover, the researcher acts as an ambassador of Turkish culture and science globally. Through participation in international conferences hosted in Istanbul and Antalya, or through collaborative papers with universities in Europe and Asia, Academic Researchers enhance Turkey’s soft power and intellectual capital.</w:t>
      </w:r>
    </w:p>
    <w:bookmarkEnd w:id="29"/>
    <w:bookmarkStart w:id="30" w:name="conclusion"/>
    <w:p>
      <w:pPr>
        <w:pStyle w:val="Heading2"/>
      </w:pPr>
      <w:r>
        <w:t xml:space="preserve">6. Conclusion</w:t>
      </w:r>
    </w:p>
    <w:p>
      <w:pPr>
        <w:pStyle w:val="FirstParagraph"/>
      </w:pPr>
      <w:r>
        <w:t xml:space="preserve">In conclusion, the role of the Academic Researcher in Turkey is dynamic, complex, and increasingly vital to national progress. Ankara serves as a microcosm of these dynamics, offering a unique blend of governmental support, institutional diversity, and international connectivity. While challenges regarding funding and retention persist, the overall trajectory indicates a strengthening research ecosystem. Future policies should focus on reducing bureaucratic hurdles for researchers and enhancing industry-academia partnerships to maximize the impact of their work.</w:t>
      </w:r>
    </w:p>
    <w:p>
      <w:pPr>
        <w:pStyle w:val="BodyText"/>
      </w:pPr>
      <w:r>
        <w:t xml:space="preserve">For stakeholders in higher education policy in Turkey, it is imperative to recognize that investing in the Academic Researcher is equivalent to investing in the nation’s future. By supporting these professionals with adequate resources, ethical frameworks, and international exposure, Turkey can solidify its position as a regional leader in science and innovation.</w:t>
      </w:r>
    </w:p>
    <w:bookmarkEnd w:id="30"/>
    <w:bookmarkStart w:id="31" w:name="references"/>
    <w:p>
      <w:pPr>
        <w:pStyle w:val="Heading2"/>
      </w:pPr>
      <w:r>
        <w:t xml:space="preserve">References</w:t>
      </w:r>
    </w:p>
    <w:p>
      <w:pPr>
        <w:numPr>
          <w:ilvl w:val="0"/>
          <w:numId w:val="1001"/>
        </w:numPr>
        <w:pStyle w:val="Compact"/>
      </w:pPr>
      <w:r>
        <w:t xml:space="preserve">Kaya, A., &amp; Yilmaz, S. (2021). *Higher Education Reform and Academic Autonomy in Turkey*. Journal of Turkish Studies.</w:t>
      </w:r>
    </w:p>
    <w:p>
      <w:pPr>
        <w:numPr>
          <w:ilvl w:val="0"/>
          <w:numId w:val="1001"/>
        </w:numPr>
        <w:pStyle w:val="Compact"/>
      </w:pPr>
      <w:r>
        <w:t xml:space="preserve">TÜBİTAK Annual Report. (2022). *Scientific and Technological Research Council of Turkey Strategic Plan.*</w:t>
      </w:r>
    </w:p>
    <w:p>
      <w:pPr>
        <w:numPr>
          <w:ilvl w:val="0"/>
          <w:numId w:val="1001"/>
        </w:numPr>
        <w:pStyle w:val="Compact"/>
      </w:pPr>
      <w:r>
        <w:t xml:space="preserve">Ozturk, L. (2019). *Urban Sociology in Ankara: Demographic Shifts and Academic Inquiry*. Ankara University Press.</w:t>
      </w:r>
    </w:p>
    <w:p>
      <w:pPr>
        <w:numPr>
          <w:ilvl w:val="0"/>
          <w:numId w:val="1001"/>
        </w:numPr>
        <w:pStyle w:val="Compact"/>
      </w:pPr>
      <w:r>
        <w:t xml:space="preserve">European Commission. (2023). *Turkey’s Participation in Horizon Europe: A Case Study of Ankara’s Research Output.*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Turkey, Ankara</dc:title>
  <dc:creator/>
  <dc:language>en</dc:language>
  <cp:keywords/>
  <dcterms:created xsi:type="dcterms:W3CDTF">2026-07-29T14:28:33Z</dcterms:created>
  <dcterms:modified xsi:type="dcterms:W3CDTF">2026-07-29T14:28:33Z</dcterms:modified>
</cp:coreProperties>
</file>

<file path=docProps/custom.xml><?xml version="1.0" encoding="utf-8"?>
<Properties xmlns="http://schemas.openxmlformats.org/officeDocument/2006/custom-properties" xmlns:vt="http://schemas.openxmlformats.org/officeDocument/2006/docPropsVTypes"/>
</file>