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Turkey,</w:t>
      </w:r>
      <w:r>
        <w:t xml:space="preserve"> </w:t>
      </w:r>
      <w:r>
        <w:t xml:space="preserve">Istanbul</w:t>
      </w:r>
    </w:p>
    <w:bookmarkStart w:id="27" w:name="Xc7f535317bb947e3656f38fde3e9d055a9901e3"/>
    <w:p>
      <w:pPr>
        <w:pStyle w:val="Heading1"/>
      </w:pPr>
      <w:r>
        <w:t xml:space="preserve">The Role and Evolution of the Academic Researcher in Turkey, Istanbul</w:t>
      </w:r>
    </w:p>
    <w:p>
      <w:pPr>
        <w:pStyle w:val="FirstParagraph"/>
      </w:pPr>
      <w:r>
        <w:rPr>
          <w:bCs/>
          <w:b/>
        </w:rPr>
        <w:t xml:space="preserve">Abstract:</w:t>
      </w:r>
    </w:p>
    <w:p>
      <w:pPr>
        <w:pStyle w:val="BodyText"/>
      </w:pPr>
      <w:r>
        <w:t xml:space="preserve">This paper examines the critical position of the academic researcher within the unique socio-cultural and institutional framework of Turkey, with a specific focus on Istanbul. As a bridge between East and West, Istanbul serves as a microcosm for broader trends in Turkish higher education. This document explores how the identity of an academic researcher is shaped by historical legacies, geopolitical positioning, and modern global pressures.</w:t>
      </w:r>
    </w:p>
    <w:bookmarkStart w:id="20" w:name="introduction"/>
    <w:p>
      <w:pPr>
        <w:pStyle w:val="Heading2"/>
      </w:pPr>
      <w:r>
        <w:t xml:space="preserve">Introduction</w:t>
      </w:r>
    </w:p>
    <w:p>
      <w:pPr>
        <w:pStyle w:val="FirstParagraph"/>
      </w:pPr>
      <w:r>
        <w:t xml:space="preserve">In the contemporary landscape of global knowledge production, the figure of the</w:t>
      </w:r>
      <w:r>
        <w:t xml:space="preserve"> </w:t>
      </w:r>
      <w:r>
        <w:rPr>
          <w:bCs/>
          <w:b/>
        </w:rPr>
        <w:t xml:space="preserve">Academic Researcher</w:t>
      </w:r>
      <w:r>
        <w:t xml:space="preserve"> </w:t>
      </w:r>
      <w:r>
        <w:t xml:space="preserve">stands as a pivotal agent of innovation and critical thought. However, this role is not uniform across all geographies; it is deeply influenced by local institutional structures, cultural expectations, and national priorities. In Turkey, particularly within its largest metropolitan hub of Istanbul, the practice of academia presents a complex tapestry of challenges and opportunities.</w:t>
      </w:r>
    </w:p>
    <w:p>
      <w:pPr>
        <w:pStyle w:val="BodyText"/>
      </w:pPr>
      <w:r>
        <w:t xml:space="preserve">Istanbul is not merely a city; it is an intellectual crossroads. Historically serving as the capital of empires such as Byzantium and the Ottoman Empire, it retains a unique cultural gravitation that influences its modern universities. For any</w:t>
      </w:r>
      <w:r>
        <w:t xml:space="preserve"> </w:t>
      </w:r>
      <w:r>
        <w:rPr>
          <w:bCs/>
          <w:b/>
        </w:rPr>
        <w:t xml:space="preserve">Academic Researcher</w:t>
      </w:r>
      <w:r>
        <w:t xml:space="preserve"> </w:t>
      </w:r>
      <w:r>
        <w:t xml:space="preserve">operating in this context, understanding the interplay between traditional scholarship and modern scientific inquiry is essential. This paper argues that the efficacy of an</w:t>
      </w:r>
      <w:r>
        <w:t xml:space="preserve"> </w:t>
      </w:r>
      <w:r>
        <w:rPr>
          <w:bCs/>
          <w:b/>
        </w:rPr>
        <w:t xml:space="preserve">Academic Researcher</w:t>
      </w:r>
      <w:r>
        <w:t xml:space="preserve"> </w:t>
      </w:r>
      <w:r>
        <w:t xml:space="preserve">in Istanbul is contingent upon their ability to navigate the dual pressures of international publication standards and local societal relevance.</w:t>
      </w:r>
    </w:p>
    <w:bookmarkEnd w:id="20"/>
    <w:bookmarkStart w:id="21" w:name="X5d8e523df3262f34e71d704df811aaaaefb9236"/>
    <w:p>
      <w:pPr>
        <w:pStyle w:val="Heading2"/>
      </w:pPr>
      <w:r>
        <w:t xml:space="preserve">The Historical Context of Academia in Istanbul</w:t>
      </w:r>
    </w:p>
    <w:p>
      <w:pPr>
        <w:pStyle w:val="FirstParagraph"/>
      </w:pPr>
      <w:r>
        <w:t xml:space="preserve">To understand the current state, one must look back. The establishment of modern universities in Turkey began with the founding of İstanbul University in 1933, marking a shift towards secular, Western-oriented education. Today, Istanbul hosts some of Turkey's most prestigious institutions, including Boğaziçi University and Koç University. These institutions have historically served as incubators for progressive thought.</w:t>
      </w:r>
    </w:p>
    <w:p>
      <w:pPr>
        <w:pStyle w:val="BodyText"/>
      </w:pPr>
      <w:r>
        <w:t xml:space="preserve">For the</w:t>
      </w:r>
      <w:r>
        <w:t xml:space="preserve"> </w:t>
      </w:r>
      <w:r>
        <w:rPr>
          <w:bCs/>
          <w:b/>
        </w:rPr>
        <w:t xml:space="preserve">Academic Researcher</w:t>
      </w:r>
      <w:r>
        <w:t xml:space="preserve"> </w:t>
      </w:r>
      <w:r>
        <w:t xml:space="preserve">in Istanbul, this history provides a dual mandate: to uphold rigorous scientific standards while engaging with the rich historical narrative of the region. The physical environment of Istanbul, with its layering of ancient and modern architecture, mirrors the academic struggle to balance tradition with innovation. Researchers often find themselves drawing upon interdisciplinary approaches that merge sociology, archaeology, and economics—a necessity in a city that is both a tourist hub and an economic powerhouse.</w:t>
      </w:r>
    </w:p>
    <w:bookmarkEnd w:id="21"/>
    <w:bookmarkStart w:id="22" w:name="institutional-frameworks-and-funding"/>
    <w:p>
      <w:pPr>
        <w:pStyle w:val="Heading2"/>
      </w:pPr>
      <w:r>
        <w:t xml:space="preserve">Institutional Frameworks and Funding</w:t>
      </w:r>
    </w:p>
    <w:p>
      <w:pPr>
        <w:pStyle w:val="FirstParagraph"/>
      </w:pPr>
      <w:r>
        <w:t xml:space="preserve">The ecosystem for research in Turkey is largely governed by the Presidency of Strategy and Budget (SBB) through the TUBITAK (Scientific and Technological Research Council of Turkey). For an</w:t>
      </w:r>
      <w:r>
        <w:t xml:space="preserve"> </w:t>
      </w:r>
      <w:r>
        <w:rPr>
          <w:bCs/>
          <w:b/>
        </w:rPr>
        <w:t xml:space="preserve">Academic Researcher</w:t>
      </w:r>
      <w:r>
        <w:t xml:space="preserve"> </w:t>
      </w:r>
      <w:r>
        <w:t xml:space="preserve">based in Istanbul, securing funding involves navigating a competitive landscape. While state funding remains significant, there is a growing trend towards private sector collaboration. Istanbul’s status as Turkey’s commercial capital facilitates unique partnerships between universities and corporations.</w:t>
      </w:r>
    </w:p>
    <w:p>
      <w:pPr>
        <w:pStyle w:val="BodyText"/>
      </w:pPr>
      <w:r>
        <w:t xml:space="preserve">This shift requires the</w:t>
      </w:r>
      <w:r>
        <w:t xml:space="preserve"> </w:t>
      </w:r>
      <w:r>
        <w:rPr>
          <w:bCs/>
          <w:b/>
        </w:rPr>
        <w:t xml:space="preserve">Academic Researcher</w:t>
      </w:r>
      <w:r>
        <w:t xml:space="preserve"> </w:t>
      </w:r>
      <w:r>
        <w:t xml:space="preserve">to adopt an entrepreneurial mindset. Unlike purely theoretical research environments found in other regions, researchers in Istanbul are increasingly expected to demonstrate the societal impact of their work. Whether it is engineering solutions for urban traffic or sociological studies on migration patterns, the output must be applicable. This utilitarian turn defines the modern profile of an</w:t>
      </w:r>
      <w:r>
        <w:t xml:space="preserve"> </w:t>
      </w:r>
      <w:r>
        <w:rPr>
          <w:bCs/>
          <w:b/>
        </w:rPr>
        <w:t xml:space="preserve">Academic Researcher</w:t>
      </w:r>
      <w:r>
        <w:t xml:space="preserve"> </w:t>
      </w:r>
      <w:r>
        <w:t xml:space="preserve">in this specific locale.</w:t>
      </w:r>
    </w:p>
    <w:bookmarkEnd w:id="22"/>
    <w:bookmarkStart w:id="23" w:name="X9042df76a3568e88c1b4522ff63b91da78a8e26"/>
    <w:p>
      <w:pPr>
        <w:pStyle w:val="Heading2"/>
      </w:pPr>
      <w:r>
        <w:t xml:space="preserve">The Impact of Geopolitics and International Collaboration</w:t>
      </w:r>
    </w:p>
    <w:p>
      <w:pPr>
        <w:pStyle w:val="FirstParagraph"/>
      </w:pPr>
      <w:r>
        <w:t xml:space="preserve">Istanbul’s geographical position at the gateway between Europe and Asia influences its academic networks. The</w:t>
      </w:r>
      <w:r>
        <w:t xml:space="preserve"> </w:t>
      </w:r>
      <w:r>
        <w:rPr>
          <w:bCs/>
          <w:b/>
        </w:rPr>
        <w:t xml:space="preserve">Academic Researcher</w:t>
      </w:r>
      <w:r>
        <w:t xml:space="preserve"> </w:t>
      </w:r>
      <w:r>
        <w:t xml:space="preserve">here often operates within European research zones, such as Horizon Europe, despite national political fluctuations. This connectivity is vital for maintaining relevance in global science.</w:t>
      </w:r>
    </w:p>
    <w:p>
      <w:pPr>
        <w:pStyle w:val="BodyText"/>
      </w:pPr>
      <w:r>
        <w:t xml:space="preserve">However, geopolitical tensions can occasionally isolate specific fields of study or restrict certain types of data collection. Consequently, the resilient</w:t>
      </w:r>
      <w:r>
        <w:t xml:space="preserve"> </w:t>
      </w:r>
      <w:r>
        <w:rPr>
          <w:bCs/>
          <w:b/>
        </w:rPr>
        <w:t xml:space="preserve">Academic Researcher</w:t>
      </w:r>
      <w:r>
        <w:t xml:space="preserve"> </w:t>
      </w:r>
      <w:r>
        <w:t xml:space="preserve">in Istanbul develops robust international networks that transcend local boundaries. Collaboration with institutions in Europe and the Middle East allows for a flow of ideas that mitigates local stagnation. Furthermore, the English-language proficiency required for these collaborations influences curriculum development, pushing Turkish universities toward greater bilingualism.</w:t>
      </w:r>
    </w:p>
    <w:bookmarkEnd w:id="23"/>
    <w:bookmarkStart w:id="24" w:name="X85e05098888a4ab0e22c70b27d4f16bc8ee1742"/>
    <w:p>
      <w:pPr>
        <w:pStyle w:val="Heading2"/>
      </w:pPr>
      <w:r>
        <w:t xml:space="preserve">Societal Engagement and Ethical Responsibilities</w:t>
      </w:r>
    </w:p>
    <w:p>
      <w:pPr>
        <w:pStyle w:val="FirstParagraph"/>
      </w:pPr>
      <w:r>
        <w:t xml:space="preserve">In Turkey, academia is not viewed as an ivory tower by the general public; it is often seen as a leader in social discourse. The</w:t>
      </w:r>
      <w:r>
        <w:t xml:space="preserve"> </w:t>
      </w:r>
      <w:r>
        <w:rPr>
          <w:bCs/>
          <w:b/>
        </w:rPr>
        <w:t xml:space="preserve">Academic Researcher</w:t>
      </w:r>
      <w:r>
        <w:t xml:space="preserve"> </w:t>
      </w:r>
      <w:r>
        <w:t xml:space="preserve">in Istanbul frequently faces pressure to comment on societal issues ranging from environmental protection of the Bosphorus to educational reform. This engagement adds weight but also risk to their professional standing.</w:t>
      </w:r>
    </w:p>
    <w:p>
      <w:pPr>
        <w:pStyle w:val="BodyText"/>
      </w:pPr>
      <w:r>
        <w:t xml:space="preserve">Ethical research practices are paramount. In a rapidly urbanizing metropolis, issues of data privacy, ethical consent, and community respect are heightened. For instance, sociological research in Istanbul’s diverse neighborhoods requires nuanced cultural sensitivity that goes beyond standard methodological training. The</w:t>
      </w:r>
      <w:r>
        <w:t xml:space="preserve"> </w:t>
      </w:r>
      <w:r>
        <w:rPr>
          <w:bCs/>
          <w:b/>
        </w:rPr>
        <w:t xml:space="preserve">Academic Researcher</w:t>
      </w:r>
      <w:r>
        <w:t xml:space="preserve"> </w:t>
      </w:r>
      <w:r>
        <w:t xml:space="preserve">must be culturally competent to ensure their work benefits the local population rather than exploiting it.</w:t>
      </w:r>
    </w:p>
    <w:bookmarkEnd w:id="24"/>
    <w:bookmarkStart w:id="25" w:name="X6b7e0ca376b91a8eb786d6ee6c983c2eb5657ec"/>
    <w:p>
      <w:pPr>
        <w:pStyle w:val="Heading2"/>
      </w:pPr>
      <w:r>
        <w:t xml:space="preserve">The Future of Academic Research in Turkey</w:t>
      </w:r>
    </w:p>
    <w:p>
      <w:pPr>
        <w:pStyle w:val="FirstParagraph"/>
      </w:pPr>
      <w:r>
        <w:t xml:space="preserve">Looking forward, the role of the</w:t>
      </w:r>
      <w:r>
        <w:t xml:space="preserve"> </w:t>
      </w:r>
      <w:r>
        <w:rPr>
          <w:bCs/>
          <w:b/>
        </w:rPr>
        <w:t xml:space="preserve">Academic Researcher</w:t>
      </w:r>
      <w:r>
        <w:t xml:space="preserve"> </w:t>
      </w:r>
      <w:r>
        <w:t xml:space="preserve">in Istanbul will likely expand towards interdisciplinary problem-solving. Challenges such as climate change, urban density, and digital transformation require integrated approaches. The city’s infrastructure projects offer live laboratories for engineers and planners.</w:t>
      </w:r>
    </w:p>
    <w:p>
      <w:pPr>
        <w:pStyle w:val="BodyText"/>
      </w:pPr>
      <w:r>
        <w:t xml:space="preserve">Policymakers in Turkey recognize that to compete globally, the quality of output from its</w:t>
      </w:r>
      <w:r>
        <w:t xml:space="preserve"> </w:t>
      </w:r>
      <w:r>
        <w:rPr>
          <w:bCs/>
          <w:b/>
        </w:rPr>
        <w:t xml:space="preserve">Academic Researcher</w:t>
      </w:r>
      <w:r>
        <w:t xml:space="preserve"> </w:t>
      </w:r>
      <w:r>
        <w:t xml:space="preserve">pool must improve. This involves reducing administrative burdens on researchers and enhancing merit-based evaluations. Istanbul, being the economic engine of the country, is expected to lead this charge by attracting top talent from around the world.</w:t>
      </w:r>
    </w:p>
    <w:bookmarkEnd w:id="25"/>
    <w:bookmarkStart w:id="26" w:name="conclusion"/>
    <w:p>
      <w:pPr>
        <w:pStyle w:val="Heading2"/>
      </w:pPr>
      <w:r>
        <w:t xml:space="preserve">Conclusion</w:t>
      </w:r>
    </w:p>
    <w:p>
      <w:pPr>
        <w:pStyle w:val="FirstParagraph"/>
      </w:pPr>
      <w:r>
        <w:t xml:space="preserve">The</w:t>
      </w:r>
      <w:r>
        <w:t xml:space="preserve"> </w:t>
      </w:r>
      <w:r>
        <w:rPr>
          <w:bCs/>
          <w:b/>
        </w:rPr>
        <w:t xml:space="preserve">Academic Researcher</w:t>
      </w:r>
      <w:r>
        <w:t xml:space="preserve"> </w:t>
      </w:r>
      <w:r>
        <w:t xml:space="preserve">in Turkey, specifically within the vibrant and volatile context of Istanbul, plays a multifaceted role. They are scholars, entrepreneurs, diplomats between cultures, and societal leaders. The specificities of this region demand a researcher who is adaptable and deeply engaged.</w:t>
      </w:r>
    </w:p>
    <w:p>
      <w:pPr>
        <w:pStyle w:val="BodyText"/>
      </w:pPr>
      <w:r>
        <w:t xml:space="preserve">As Istanbul continues to evolve as a global city state within Turkey, its academic institutions will remain central to its identity. The success of future research initiatives depends on empowering these researchers with the resources, freedom, and recognition they deserve. By fostering an environment where intellectual rigor meets social responsibility, Turkey can ensure that its</w:t>
      </w:r>
      <w:r>
        <w:t xml:space="preserve"> </w:t>
      </w:r>
      <w:r>
        <w:rPr>
          <w:bCs/>
          <w:b/>
        </w:rPr>
        <w:t xml:space="preserve">Academic Researcher</w:t>
      </w:r>
      <w:r>
        <w:t xml:space="preserve"> </w:t>
      </w:r>
      <w:r>
        <w:t xml:space="preserve">community continues to thrive.</w:t>
      </w:r>
    </w:p>
    <w:p>
      <w:pPr>
        <w:pStyle w:val="BodyText"/>
      </w:pPr>
      <w:r>
        <w:t xml:space="preserve">In summary, the dynamic nature of Istanbul offers unparalleled opportunities for discovery. For any scholar embarking on a career as an</w:t>
      </w:r>
      <w:r>
        <w:t xml:space="preserve"> </w:t>
      </w:r>
      <w:r>
        <w:rPr>
          <w:bCs/>
          <w:b/>
        </w:rPr>
        <w:t xml:space="preserve">Academic Researcher</w:t>
      </w:r>
      <w:r>
        <w:t xml:space="preserve"> </w:t>
      </w:r>
      <w:r>
        <w:t xml:space="preserve">in this region, it is an invitation to contribute to knowledge that is both locally grounded and globally significant. The future of research in Turkey relies heavily on the agility and vision of those who operate within its most prominent urban center.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Turkey, Istanbul</dc:title>
  <dc:creator/>
  <dc:language>en</dc:language>
  <cp:keywords/>
  <dcterms:created xsi:type="dcterms:W3CDTF">2026-07-29T15:10:55Z</dcterms:created>
  <dcterms:modified xsi:type="dcterms:W3CDTF">2026-07-29T15:10:55Z</dcterms:modified>
</cp:coreProperties>
</file>

<file path=docProps/custom.xml><?xml version="1.0" encoding="utf-8"?>
<Properties xmlns="http://schemas.openxmlformats.org/officeDocument/2006/custom-properties" xmlns:vt="http://schemas.openxmlformats.org/officeDocument/2006/docPropsVTypes"/>
</file>