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8f616be99585365b80a78fe0b1080f49703b587"/>
    <w:p>
      <w:pPr>
        <w:pStyle w:val="Heading1"/>
      </w:pPr>
      <w:r>
        <w:t xml:space="preserve">The Role and Impact of the Academic Researcher in United Kingdom London</w:t>
      </w:r>
    </w:p>
    <w:p>
      <w:pPr>
        <w:pStyle w:val="FirstParagraph"/>
      </w:pPr>
      <w:r>
        <w:rPr>
          <w:bCs/>
          <w:b/>
        </w:rPr>
        <w:t xml:space="preserve">A Comprehensive Analysis</w:t>
      </w:r>
    </w:p>
    <w:bookmarkStart w:id="20" w:name="abstract"/>
    <w:p>
      <w:pPr>
        <w:pStyle w:val="Heading2"/>
      </w:pPr>
      <w:r>
        <w:t xml:space="preserve">Abstract</w:t>
      </w:r>
    </w:p>
    <w:p>
      <w:pPr>
        <w:pStyle w:val="FirstParagraph"/>
      </w:pPr>
      <w:r>
        <w:t xml:space="preserve">This document explores the multifaceted role of the Academic Researcher within the specific socio-economic and intellectual landscape of United Kingdom London. By examining the intersection of high-level academia, public policy influence, and global collaboration, this paper elucidates how researchers in this capital city drive innovation. The analysis highlights challenges such as funding accessibility, diversity initiatives, and the translation of theoretical knowledge into practical societal benefits.</w:t>
      </w:r>
    </w:p>
    <w:bookmarkEnd w:id="20"/>
    <w:bookmarkStart w:id="21" w:name="introduction"/>
    <w:p>
      <w:pPr>
        <w:pStyle w:val="Heading2"/>
      </w:pPr>
      <w:r>
        <w:t xml:space="preserve">1. Introduction</w:t>
      </w:r>
    </w:p>
    <w:p>
      <w:pPr>
        <w:pStyle w:val="FirstParagraph"/>
      </w:pPr>
      <w:r>
        <w:t xml:space="preserve">In the global hierarchy of higher education and scientific inquiry, United Kingdom London stands as a beacon of intellectual excellence. Home to world-renowned institutions such as Imperial College London, University College London (UCL), King’s College London, and the London School of Economics (LSE), the city is not merely a collection of universities but a dynamic ecosystem where knowledge is produced at an accelerated pace. At the heart of this ecosystem lies the Academic Researcher. This professional role has evolved significantly over recent decades, shifting from isolated scholarly pursuits to collaborative, interdisciplinary endeavors that address complex global challenges.</w:t>
      </w:r>
    </w:p>
    <w:p>
      <w:pPr>
        <w:pStyle w:val="BodyText"/>
      </w:pPr>
      <w:r>
        <w:t xml:space="preserve">The purpose of this research paper is to analyze the contemporary function of the Academic Researcher in United Kingdom London. It seeks to understand how these individuals navigate the pressures of publication, secure competitive funding, and contribute to both national policy and international scientific dialogue. Furthermore, it examines how the unique density of institutions in London creates a synergistic environment that distinguishes this region from other academic hubs.</w:t>
      </w:r>
    </w:p>
    <w:bookmarkEnd w:id="21"/>
    <w:bookmarkStart w:id="22" w:name="the-institutional-landscape"/>
    <w:p>
      <w:pPr>
        <w:pStyle w:val="Heading2"/>
      </w:pPr>
      <w:r>
        <w:t xml:space="preserve">2. The Institutional Landscape</w:t>
      </w:r>
    </w:p>
    <w:p>
      <w:pPr>
        <w:pStyle w:val="FirstParagraph"/>
      </w:pPr>
      <w:r>
        <w:t xml:space="preserve">The structure of academia in United Kingdom London is characterized by its diversity and intensity. Unlike regional universities where research might focus on local economic drivers, the Academic Researcher in London often operates within a global framework. The proximity of numerous institutions allows for unprecedented levels of collaboration. For instance, joint initiatives between medical schools and engineering departments are commonplace, facilitating breakthroughs in biomedical engineering.</w:t>
      </w:r>
    </w:p>
    <w:p>
      <w:pPr>
        <w:pStyle w:val="BodyText"/>
      </w:pPr>
      <w:r>
        <w:t xml:space="preserve">However, this competitive environment also presents unique challenges. The "publish or perish" culture is pronounced in London’s top-tier institutions. Academic Researchers must balance rigorous teaching responsibilities with the demand for high-impact publications in prestigious journals. This duality requires a strategic approach to career management, where time allocation is critical to maintaining professional viability and advancing through academic ranks.</w:t>
      </w:r>
    </w:p>
    <w:bookmarkEnd w:id="22"/>
    <w:bookmarkStart w:id="23" w:name="X54af4eb4db5d453563edcfa8a9459b4e6bf452f"/>
    <w:p>
      <w:pPr>
        <w:pStyle w:val="Heading2"/>
      </w:pPr>
      <w:r>
        <w:t xml:space="preserve">3. Funding Mechanisms and Financial Pressures</w:t>
      </w:r>
    </w:p>
    <w:p>
      <w:pPr>
        <w:pStyle w:val="FirstParagraph"/>
      </w:pPr>
      <w:r>
        <w:t xml:space="preserve">A significant portion of the Academic Researcher’s workload involves securing financial support for their projects. In United Kingdom London, funding sources are varied but increasingly competitive. The primary bodies include UK Research and Innovation (UKRI), the European Research Council (ERC), and various charitable foundations such as the Wellcome Trust.</w:t>
      </w:r>
    </w:p>
    <w:p>
      <w:pPr>
        <w:pStyle w:val="BodyText"/>
      </w:pPr>
      <w:r>
        <w:t xml:space="preserve">The process of grant writing is arduous, requiring not only scientific merit but also clear demonstrations of broader impact. For an Academic Researcher based in London, there is an added expectation to demonstrate how their work benefits the local community and national interests. This includes engagement with industry partners located in the City of London or tech hubs like Silicon Roundabout. Consequently, modern researchers must possess skills beyond traditional scholarship, including project management, public communication, and commercial awareness.</w:t>
      </w:r>
    </w:p>
    <w:bookmarkEnd w:id="23"/>
    <w:bookmarkStart w:id="24" w:name="interdisciplinary-collaboration"/>
    <w:p>
      <w:pPr>
        <w:pStyle w:val="Heading2"/>
      </w:pPr>
      <w:r>
        <w:t xml:space="preserve">4. Interdisciplinary Collaboration</w:t>
      </w:r>
    </w:p>
    <w:p>
      <w:pPr>
        <w:pStyle w:val="FirstParagraph"/>
      </w:pPr>
      <w:r>
        <w:t xml:space="preserve">The complexity of modern problems—ranging from climate change to pandemics—demands interdisciplinary solutions. In United Kingdom London, the Academic Researcher is increasingly expected to break down silos between humanities, social sciences, and natural sciences. For example, research into artificial intelligence ethics requires input from computer scientists, philosophers, and legal experts.</w:t>
      </w:r>
    </w:p>
    <w:p>
      <w:pPr>
        <w:pStyle w:val="BodyText"/>
      </w:pPr>
      <w:r>
        <w:t xml:space="preserve">This collaborative trend is facilitated by the physical layout of many London universities. Campuses that integrate libraries, laboratories, and public spaces encourage spontaneous interaction among scholars from different disciplines. Such interactions often lead to novel research questions that would not emerge within a single departmental framework. The Academic Researcher thus acts as a bridge, translating technical jargon into accessible concepts for peers in other fields.</w:t>
      </w:r>
    </w:p>
    <w:bookmarkEnd w:id="24"/>
    <w:bookmarkStart w:id="25" w:name="X5df5ea1e8323081e9f9caea7d346732fd2b56d4"/>
    <w:p>
      <w:pPr>
        <w:pStyle w:val="Heading2"/>
      </w:pPr>
      <w:r>
        <w:t xml:space="preserve">5. Social Responsibility and Public Engagement</w:t>
      </w:r>
    </w:p>
    <w:p>
      <w:pPr>
        <w:pStyle w:val="FirstParagraph"/>
      </w:pPr>
      <w:r>
        <w:t xml:space="preserve">In recent years, there has been a strong push towards public engagement in academia. Universities are no longer seen as ivory towers but as active participants in societal discourse. Academic Researchers in United Kingdom London are increasingly required to communicate their findings to the general public through media appearances, policy briefings, and community workshops.</w:t>
      </w:r>
    </w:p>
    <w:p>
      <w:pPr>
        <w:pStyle w:val="BodyText"/>
      </w:pPr>
      <w:r>
        <w:t xml:space="preserve">This shift reflects a broader understanding of "impact" within the Research Excellence Framework (REF), the system used to assess research quality in UK higher education. Impact is defined as an effect on, change or benefit to the economy, society, culture, public policy or services, health, the environment or quality of life. Therefore, an Academic Researcher must articulate how their work contributes to societal well-being. This often involves partnering with local government bodies in London boroughs to address issues such as housing inequality and public health disparities.</w:t>
      </w:r>
    </w:p>
    <w:bookmarkEnd w:id="25"/>
    <w:bookmarkStart w:id="26" w:name="diversity-and-inclusion"/>
    <w:p>
      <w:pPr>
        <w:pStyle w:val="Heading2"/>
      </w:pPr>
      <w:r>
        <w:t xml:space="preserve">6. Diversity and Inclusion</w:t>
      </w:r>
    </w:p>
    <w:p>
      <w:pPr>
        <w:pStyle w:val="FirstParagraph"/>
      </w:pPr>
      <w:r>
        <w:t xml:space="preserve">The demographic composition of London is reflected in its academic institutions, yet challenges remain regarding equity and inclusion. The Academic Researcher is increasingly tasked with fostering inclusive environments that welcome individuals from diverse backgrounds. This includes supporting early-career researchers from underrepresented groups and ensuring that research topics themselves reflect a multiplicity of perspectives.</w:t>
      </w:r>
    </w:p>
    <w:p>
      <w:pPr>
        <w:pStyle w:val="BodyText"/>
      </w:pPr>
      <w:r>
        <w:t xml:space="preserve">Institutions in United Kingdom London are actively implementing programs to increase diversity within their faculties. However, the Academic Researcher bears individual responsibility for challenging biases in peer review processes and mentorship practices. By promoting inclusivity, the academic community enhances its creative potential and robustness, leading to more rigorous and comprehensive research outcomes.</w:t>
      </w:r>
    </w:p>
    <w:bookmarkEnd w:id="26"/>
    <w:bookmarkStart w:id="27" w:name="conclusion"/>
    <w:p>
      <w:pPr>
        <w:pStyle w:val="Heading2"/>
      </w:pPr>
      <w:r>
        <w:t xml:space="preserve">7. Conclusion</w:t>
      </w:r>
    </w:p>
    <w:p>
      <w:pPr>
        <w:pStyle w:val="FirstParagraph"/>
      </w:pPr>
      <w:r>
        <w:t xml:space="preserve">The role of the Academic Researcher in United Kingdom London is pivotal to the nation’s intellectual capital and global standing. These professionals operate at the intersection of tradition and innovation, balancing deep scholarly expertise with urgent societal needs. While they face significant pressures regarding funding, publication metrics, and administrative duties, their contributions extend far beyond academia.</w:t>
      </w:r>
    </w:p>
    <w:p>
      <w:pPr>
        <w:pStyle w:val="BodyText"/>
      </w:pPr>
      <w:r>
        <w:t xml:space="preserve">From driving technological advancements to shaping public policy through evidence-based recommendations, Academic Researchers in London are essential agents of change. As the landscape of higher education continues to evolve amidst global uncertainties, the adaptability and resilience of these researchers will determine the future trajectory of knowledge production. It is imperative that institutions continue to support them with robust infrastructure, fair funding mechanisms, and a culture that values both academic rigor and social responsibility.</w:t>
      </w:r>
    </w:p>
    <w:p>
      <w:pPr>
        <w:pStyle w:val="BodyText"/>
      </w:pPr>
      <w:r>
        <w:t xml:space="preserve">Ultimately, the success of United Kingdom London as a global center for research hinges on its ability to nurture and empower its Academic Researchers. By fostering an environment conducive to collaboration, diversity, and public engagement, the city can ensure that it remains at the forefront of global scientific and intellectual achievement.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Kingdom London</dc:title>
  <dc:creator/>
  <dc:language>en</dc:language>
  <cp:keywords/>
  <dcterms:created xsi:type="dcterms:W3CDTF">2026-07-30T14:56:47Z</dcterms:created>
  <dcterms:modified xsi:type="dcterms:W3CDTF">2026-07-30T14:56:47Z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