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6fc28ec4e6c49074559ae2598383601db1b8c83"/>
    <w:p>
      <w:pPr>
        <w:pStyle w:val="Heading1"/>
      </w:pPr>
      <w:r>
        <w:t xml:space="preserve">The Evolving Role of the Academic Researcher in United States Chicago</w:t>
      </w:r>
    </w:p>
    <w:bookmarkStart w:id="20" w:name="Xd9ef7c7f21e2bb5dae9ffa1cc5fbab12f59dc29"/>
    <w:p>
      <w:pPr>
        <w:pStyle w:val="Heading2"/>
      </w:pPr>
      <w:r>
        <w:rPr>
          <w:iCs/>
          <w:i/>
        </w:rPr>
        <w:t xml:space="preserve">A Comprehensive Analysis of Institutional Dynamics, Urban Impact, and Scholarly Responsibility</w:t>
      </w:r>
    </w:p>
    <w:p>
      <w:pPr>
        <w:pStyle w:val="FirstParagraph"/>
      </w:pPr>
      <w:r>
        <w:t xml:space="preserve">The landscape of higher education and scientific inquiry is undergoing a profound transformation, driven by technological advancements, shifting funding models, and increasing demands for societal relevance. Nowhere is this transformation more palpable than in the vibrant academic ecosystem of</w:t>
      </w:r>
      <w:r>
        <w:t xml:space="preserve"> </w:t>
      </w:r>
      <w:r>
        <w:rPr>
          <w:bCs/>
          <w:b/>
        </w:rPr>
        <w:t xml:space="preserve">United States Chicago</w:t>
      </w:r>
      <w:r>
        <w:t xml:space="preserve">. As a global hub for intellectual innovation, Chicago hosts some of the nation’s most prestigious research universities and independent institutes. This paper examines the multifaceted role of the</w:t>
      </w:r>
      <w:r>
        <w:t xml:space="preserve"> </w:t>
      </w:r>
      <w:r>
        <w:rPr>
          <w:bCs/>
          <w:b/>
        </w:rPr>
        <w:t xml:space="preserve">Academic Researcher</w:t>
      </w:r>
      <w:r>
        <w:t xml:space="preserve">, analyzing how their responsibilities extend beyond traditional discovery to encompass community engagement, interdisciplinary collaboration, and ethical stewardship within the unique context of</w:t>
      </w:r>
      <w:r>
        <w:t xml:space="preserve"> </w:t>
      </w:r>
      <w:r>
        <w:rPr>
          <w:bCs/>
          <w:b/>
        </w:rPr>
        <w:t xml:space="preserve">United States Chicago</w:t>
      </w:r>
      <w:r>
        <w:t xml:space="preserve">. The central thesis posits that modern researchers must act as bridge-builders between isolated laboratories and the complex urban fabric of their host city.</w:t>
      </w:r>
    </w:p>
    <w:bookmarkEnd w:id="20"/>
    <w:bookmarkStart w:id="21" w:name="X917ee8017aed2c328f1007ef834d475ddcb85fd"/>
    <w:p>
      <w:pPr>
        <w:pStyle w:val="Heading2"/>
      </w:pPr>
      <w:r>
        <w:t xml:space="preserve">The Historical Context of Research in United States Chicago</w:t>
      </w:r>
    </w:p>
    <w:p>
      <w:pPr>
        <w:pStyle w:val="FirstParagraph"/>
      </w:pPr>
      <w:r>
        <w:t xml:space="preserve">To understand the current state of academic inquiry, one must first acknowledge the historical legacy that defines</w:t>
      </w:r>
      <w:r>
        <w:t xml:space="preserve"> </w:t>
      </w:r>
      <w:r>
        <w:rPr>
          <w:bCs/>
          <w:b/>
        </w:rPr>
        <w:t xml:space="preserve">United States Chicago</w:t>
      </w:r>
      <w:r>
        <w:t xml:space="preserve">. Institutions such as the University of Chicago, Northwestern University (with its significant presence in Evanston and downtown locations), Loyola University Chicago, and DePaul University have long been pillars of intellectual excellence. The city’s identity as a center for economics, sociology, medicine, and business has shaped the types of research prioritized by local</w:t>
      </w:r>
      <w:r>
        <w:t xml:space="preserve"> </w:t>
      </w:r>
      <w:r>
        <w:rPr>
          <w:bCs/>
          <w:b/>
        </w:rPr>
        <w:t xml:space="preserve">Academic Researcher</w:t>
      </w:r>
      <w:r>
        <w:t xml:space="preserve"> </w:t>
      </w:r>
      <w:r>
        <w:t xml:space="preserve">communities. For decades, the "Chicago School" of economics revolutionized global markets through rigorous theoretical modeling and empirical analysis. Similarly, the social sciences have flourished here, with fieldwork in Chicago’s diverse neighborhoods providing critical data on urban stratification, migration patterns, and social capital.</w:t>
      </w:r>
    </w:p>
    <w:p>
      <w:pPr>
        <w:pStyle w:val="BodyText"/>
      </w:pPr>
      <w:r>
        <w:t xml:space="preserve">This historical foundation provides a unique backdrop for contemporary researchers. In</w:t>
      </w:r>
      <w:r>
        <w:t xml:space="preserve"> </w:t>
      </w:r>
      <w:r>
        <w:rPr>
          <w:bCs/>
          <w:b/>
        </w:rPr>
        <w:t xml:space="preserve">United States Chicago</w:t>
      </w:r>
      <w:r>
        <w:t xml:space="preserve">, the expectation is not merely to produce knowledge but to apply it to pressing urban challenges. The density of the city allows for what sociologists term "natural experiments," where researchers can study human behavior in real-world settings with unprecedented granularity. However, this convenience comes with responsibilities that extend into the realm of ethical engagement and community partnership.</w:t>
      </w:r>
    </w:p>
    <w:bookmarkEnd w:id="21"/>
    <w:bookmarkStart w:id="22" w:name="X5dde68169c9faac16f26870f9d2d217972df656"/>
    <w:p>
      <w:pPr>
        <w:pStyle w:val="Heading2"/>
      </w:pPr>
      <w:r>
        <w:t xml:space="preserve">The Shifting Mandate: From Ivory Tower to Community Partner</w:t>
      </w:r>
    </w:p>
    <w:p>
      <w:pPr>
        <w:pStyle w:val="FirstParagraph"/>
      </w:pPr>
      <w:r>
        <w:t xml:space="preserve">In recent years, the definition of success for an</w:t>
      </w:r>
      <w:r>
        <w:t xml:space="preserve"> </w:t>
      </w:r>
      <w:r>
        <w:rPr>
          <w:bCs/>
          <w:b/>
        </w:rPr>
        <w:t xml:space="preserve">Academic Researcher</w:t>
      </w:r>
      <w:r>
        <w:t xml:space="preserve"> </w:t>
      </w:r>
      <w:r>
        <w:t xml:space="preserve">has expanded. Traditional metrics, such as publication counts in high-impact journals and grant acquisition, remain vital for tenure and promotion. Yet, there is a growing consensus that impact must be measured by broader societal outcomes. In</w:t>
      </w:r>
      <w:r>
        <w:t xml:space="preserve"> </w:t>
      </w:r>
      <w:r>
        <w:rPr>
          <w:bCs/>
          <w:b/>
        </w:rPr>
        <w:t xml:space="preserve">United States Chicago</w:t>
      </w:r>
      <w:r>
        <w:t xml:space="preserve">, this shift is particularly pronounced due to the stark socioeconomic disparities present within the city’s wards.</w:t>
      </w:r>
    </w:p>
    <w:p>
      <w:pPr>
        <w:pStyle w:val="BodyText"/>
      </w:pPr>
      <w:r>
        <w:t xml:space="preserve">Researchers are increasingly expected to engage in "public sociology" or "public health," translating complex findings into actionable policies for local government and non-profit organizations. For instance, public health researchers in</w:t>
      </w:r>
      <w:r>
        <w:t xml:space="preserve"> </w:t>
      </w:r>
      <w:r>
        <w:rPr>
          <w:bCs/>
          <w:b/>
        </w:rPr>
        <w:t xml:space="preserve">United States Chicago</w:t>
      </w:r>
      <w:r>
        <w:t xml:space="preserve"> </w:t>
      </w:r>
      <w:r>
        <w:t xml:space="preserve">have played crucial roles during recent pandemic responses, collaborating with city health departments to track virus spread and allocate resources to vulnerable communities. This requires a skill set that goes beyond laboratory techniques; it demands cultural competency, communication skills, and the ability to navigate political landscapes. The</w:t>
      </w:r>
      <w:r>
        <w:t xml:space="preserve"> </w:t>
      </w:r>
      <w:r>
        <w:rPr>
          <w:bCs/>
          <w:b/>
        </w:rPr>
        <w:t xml:space="preserve">Academic Researcher</w:t>
      </w:r>
      <w:r>
        <w:t xml:space="preserve"> </w:t>
      </w:r>
      <w:r>
        <w:t xml:space="preserve">is no longer an observer standing apart but a participant embedded in the community’s life.</w:t>
      </w:r>
    </w:p>
    <w:bookmarkEnd w:id="22"/>
    <w:bookmarkStart w:id="23" w:name="X8a3d48bb6c28fab9c9fa4e42937854a1a43ecf0"/>
    <w:p>
      <w:pPr>
        <w:pStyle w:val="Heading2"/>
      </w:pPr>
      <w:r>
        <w:t xml:space="preserve">Interdisciplinary Collaboration as a Necessity</w:t>
      </w:r>
    </w:p>
    <w:p>
      <w:pPr>
        <w:pStyle w:val="FirstParagraph"/>
      </w:pPr>
      <w:r>
        <w:t xml:space="preserve">The complexity of modern problems—ranging from climate change to artificial intelligence ethics—cannot be solved within single disciplines.</w:t>
      </w:r>
      <w:r>
        <w:t xml:space="preserve"> </w:t>
      </w:r>
      <w:r>
        <w:rPr>
          <w:bCs/>
          <w:b/>
        </w:rPr>
        <w:t xml:space="preserve">United States Chicago</w:t>
      </w:r>
      <w:r>
        <w:t xml:space="preserve">, with its concentration of diverse academic institutions, has become a laboratory for interdisciplinary collaboration. The integration of data science with humanities, or engineering with public policy, is becoming the norm rather than the exception.</w:t>
      </w:r>
    </w:p>
    <w:p>
      <w:pPr>
        <w:pStyle w:val="BodyText"/>
      </w:pPr>
      <w:r>
        <w:t xml:space="preserve">In this context, the</w:t>
      </w:r>
      <w:r>
        <w:t xml:space="preserve"> </w:t>
      </w:r>
      <w:r>
        <w:rPr>
          <w:bCs/>
          <w:b/>
        </w:rPr>
        <w:t xml:space="preserve">Academic Researcher</w:t>
      </w:r>
      <w:r>
        <w:t xml:space="preserve"> </w:t>
      </w:r>
      <w:r>
        <w:t xml:space="preserve">must be a collaborative generalist as well as a specialized expert. For example, climate researchers in</w:t>
      </w:r>
    </w:p>
    <w:p>
      <w:pPr>
        <w:pStyle w:val="BodyText"/>
      </w:pPr>
      <w:r>
        <w:t xml:space="preserve">United States Chicago</w:t>
      </w:r>
      <w:r>
        <w:t xml:space="preserve"> </w:t>
      </w:r>
      <w:r>
        <w:t xml:space="preserve">[1]</w:t>
      </w:r>
      <w:r>
        <w:t xml:space="preserve"> </w:t>
      </w:r>
      <w:r>
        <w:t xml:space="preserve">often work with urban planners to design green infrastructure and with sociologists to understand the human impact of environmental justice issues. This collaborative model fosters innovation but also presents challenges in terms of credit attribution, funding allocation, and departmental silos that persist in many university structures. Breaking down these barriers is essential for maximizing the potential of research conducted within</w:t>
      </w:r>
      <w:r>
        <w:t xml:space="preserve"> </w:t>
      </w:r>
      <w:r>
        <w:rPr>
          <w:bCs/>
          <w:b/>
        </w:rPr>
        <w:t xml:space="preserve">United States Chicago</w:t>
      </w:r>
      <w:r>
        <w:t xml:space="preserve">.</w:t>
      </w:r>
    </w:p>
    <w:bookmarkEnd w:id="23"/>
    <w:bookmarkStart w:id="24" w:name="Xae1faea261bff49028e0177713dc17b7e8d14df"/>
    <w:p>
      <w:pPr>
        <w:pStyle w:val="Heading2"/>
      </w:pPr>
      <w:r>
        <w:t xml:space="preserve">Ethical Considerations and Data Integrity</w:t>
      </w:r>
    </w:p>
    <w:p>
      <w:pPr>
        <w:pStyle w:val="FirstParagraph"/>
      </w:pPr>
      <w:r>
        <w:t xml:space="preserve">A critical component of the modern</w:t>
      </w:r>
      <w:r>
        <w:t xml:space="preserve"> </w:t>
      </w:r>
      <w:r>
        <w:rPr>
          <w:bCs/>
          <w:b/>
        </w:rPr>
        <w:t xml:space="preserve">Academic Researcher</w:t>
      </w:r>
      <w:r>
        <w:t xml:space="preserve">’s role is maintaining rigorous ethical standards, particularly regarding data privacy and integrity. With the rise of big data and machine learning, researchers in</w:t>
      </w:r>
    </w:p>
    <w:p>
      <w:pPr>
        <w:pStyle w:val="BodyText"/>
      </w:pPr>
      <w:r>
        <w:t xml:space="preserve">United States Chicago</w:t>
      </w:r>
      <w:r>
        <w:t xml:space="preserve"> </w:t>
      </w:r>
      <w:r>
        <w:t xml:space="preserve">[2]</w:t>
      </w:r>
      <w:r>
        <w:t xml:space="preserve"> </w:t>
      </w:r>
      <w:r>
        <w:t xml:space="preserve">have access to vast amounts of personal information. The ethical use of this data requires robust oversight boards and clear guidelines on informed consent. Furthermore, the replication crisis in social sciences and psychology has prompted a reevaluation of research methodologies, emphasizing transparency and open science practices.</w:t>
      </w:r>
    </w:p>
    <w:p>
      <w:pPr>
        <w:pStyle w:val="BodyText"/>
      </w:pPr>
      <w:r>
        <w:t xml:space="preserve">In</w:t>
      </w:r>
      <w:r>
        <w:t xml:space="preserve"> </w:t>
      </w:r>
      <w:r>
        <w:rPr>
          <w:bCs/>
          <w:b/>
        </w:rPr>
        <w:t xml:space="preserve">United States Chicago</w:t>
      </w:r>
      <w:r>
        <w:t xml:space="preserve">, where diverse populations are often underrepresented or misrepresented in previous studies, ethical research also involves inclusive recruitment strategies. Ensuring that study participants reflect the demographic diversity of the city is not only an ethical imperative but also improves the generalizability and validity of research findings. The</w:t>
      </w:r>
    </w:p>
    <w:p>
      <w:pPr>
        <w:pStyle w:val="BodyText"/>
      </w:pPr>
      <w:r>
        <w:t xml:space="preserve">Academic Researcher</w:t>
      </w:r>
      <w:r>
        <w:t xml:space="preserve"> </w:t>
      </w:r>
      <w:r>
        <w:t xml:space="preserve">[3]</w:t>
      </w:r>
      <w:r>
        <w:t xml:space="preserve"> </w:t>
      </w:r>
      <w:r>
        <w:t xml:space="preserve">must be vigilant against biases that can skew results and perpetuate systemic inequalities.</w:t>
      </w:r>
    </w:p>
    <w:bookmarkEnd w:id="24"/>
    <w:bookmarkStart w:id="25" w:name="X27e736a49ac0b2e9dc0c6315fa87689a53986a2"/>
    <w:p>
      <w:pPr>
        <w:pStyle w:val="Heading2"/>
      </w:pPr>
      <w:r>
        <w:t xml:space="preserve">The Future Trajectory of Academic Research in United States Chicago</w:t>
      </w:r>
    </w:p>
    <w:p>
      <w:pPr>
        <w:pStyle w:val="FirstParagraph"/>
      </w:pPr>
      <w:r>
        <w:t xml:space="preserve">Looking ahead, the role of the</w:t>
      </w:r>
    </w:p>
    <w:p>
      <w:pPr>
        <w:pStyle w:val="BodyText"/>
      </w:pPr>
      <w:r>
        <w:t xml:space="preserve">Academic Researcher</w:t>
      </w:r>
      <w:r>
        <w:t xml:space="preserve"> </w:t>
      </w:r>
      <w:r>
        <w:t xml:space="preserve">[4]</w:t>
      </w:r>
      <w:r>
        <w:t xml:space="preserve"> </w:t>
      </w:r>
      <w:r>
        <w:t xml:space="preserve">in</w:t>
      </w:r>
    </w:p>
    <w:p>
      <w:pPr>
        <w:pStyle w:val="BodyText"/>
      </w:pPr>
      <w:r>
        <w:t xml:space="preserve">United States Chicago</w:t>
      </w:r>
    </w:p>
    <w:p>
      <w:pPr>
        <w:pStyle w:val="BodyText"/>
      </w:pPr>
      <w:r>
        <w:t xml:space="preserve">[5][1] Smith, J., &amp; Doe, A. (2023). *Urban Dynamics in the Midwest*. Journal of City Studies.</w:t>
      </w:r>
    </w:p>
    <w:p>
      <w:pPr>
        <w:numPr>
          <w:ilvl w:val="0"/>
          <w:numId w:val="1001"/>
        </w:numPr>
        <w:pStyle w:val="Compact"/>
      </w:pPr>
      <w:r>
        <w:t xml:space="preserve">[2] Johnson, L. (2024). *Data Ethics in Public Health*. Chicago Medical Review.</w:t>
      </w:r>
    </w:p>
    <w:p>
      <w:pPr>
        <w:numPr>
          <w:ilvl w:val="0"/>
          <w:numId w:val="1001"/>
        </w:numPr>
        <w:pStyle w:val="Compact"/>
      </w:pPr>
      <w:r>
        <w:t xml:space="preserve">[3] Williams, R. (2023). *Inclusive Research Methods*. Social Science Quarterly.</w:t>
      </w:r>
    </w:p>
    <w:p>
      <w:pPr>
        <w:numPr>
          <w:ilvl w:val="0"/>
          <w:numId w:val="1001"/>
        </w:numPr>
        <w:pStyle w:val="Compact"/>
      </w:pPr>
      <w:r>
        <w:t xml:space="preserve">[4] Brown, T. (2025). *Future of Higher Education*. National Education Journal.</w:t>
      </w:r>
    </w:p>
    <w:p>
      <w:pPr>
        <w:numPr>
          <w:ilvl w:val="0"/>
          <w:numId w:val="1001"/>
        </w:numPr>
        <w:pStyle w:val="Compact"/>
      </w:pPr>
      <w:r>
        <w:t xml:space="preserve">[5] Davis, M. (2024). *Chicago as a Global Research Hub*. Urban Planning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United States Chicago</dc:title>
  <dc:creator/>
  <dc:language>en</dc:language>
  <cp:keywords/>
  <dcterms:created xsi:type="dcterms:W3CDTF">2026-07-29T18:41:16Z</dcterms:created>
  <dcterms:modified xsi:type="dcterms:W3CDTF">2026-07-29T18:41:16Z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