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Academic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San</w:t>
      </w:r>
      <w:r>
        <w:t xml:space="preserve"> </w:t>
      </w:r>
      <w:r>
        <w:t xml:space="preserve">Francisco</w:t>
      </w:r>
    </w:p>
    <w:bookmarkStart w:id="20" w:name="X7e0d6f727b728117403f7b952ccfc50ac296596"/>
    <w:p>
      <w:pPr>
        <w:pStyle w:val="Heading1"/>
      </w:pPr>
      <w:r>
        <w:t xml:space="preserve">The Strategic Imperative of the Academic Researcher in United States San Francisco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Jurisdiction: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Impact of the Academic Researcher in United States San Francisco</dc:title>
  <dc:creator/>
  <dc:language>en</dc:language>
  <cp:keywords/>
  <dcterms:created xsi:type="dcterms:W3CDTF">2026-07-29T20:52:55Z</dcterms:created>
  <dcterms:modified xsi:type="dcterms:W3CDTF">2026-07-29T20:52:55Z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