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Argentina</w:t>
      </w:r>
      <w:r>
        <w:t xml:space="preserve"> </w:t>
      </w:r>
      <w:r>
        <w:t xml:space="preserve">Buenos</w:t>
      </w:r>
      <w:r>
        <w:t xml:space="preserve"> </w:t>
      </w:r>
      <w:r>
        <w:t xml:space="preserve">Aires</w:t>
      </w:r>
    </w:p>
    <w:bookmarkStart w:id="33" w:name="X5e62944023691f15ba5fd9c4bbed2c1f9beeedb"/>
    <w:p>
      <w:pPr>
        <w:pStyle w:val="Heading1"/>
      </w:pPr>
      <w:r>
        <w:t xml:space="preserve">The Role and Evolution of the Accountant in Argentina Buenos Aires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Accounting Practices in a Complex Economic Environment</w:t>
      </w:r>
    </w:p>
    <w:bookmarkStart w:id="20" w:name="i.-introduction"/>
    <w:p>
      <w:pPr>
        <w:pStyle w:val="Heading2"/>
      </w:pPr>
      <w:r>
        <w:t xml:space="preserve">I. Introduction</w:t>
      </w:r>
    </w:p>
    <w:p>
      <w:pPr>
        <w:pStyle w:val="FirstParagraph"/>
      </w:pPr>
      <w:r>
        <w:t xml:space="preserve">The profession of the accountant is often viewed as a static discipline rooted in number-crunching and regulatory compliance. However, when examining the specific context of Argentina Buenos Aires, it becomes evident that this role is far more dynamic, critical, and complex than in many other global jurisdictions. As the capital city serves as the economic heart of Argentina, where corporate headquarters of multinational firms intersect with local small-to-medium enterprises (SMEs),</w:t>
      </w:r>
      <w:r>
        <w:t xml:space="preserve"> </w:t>
      </w:r>
      <w:r>
        <w:rPr>
          <w:bCs/>
          <w:b/>
        </w:rPr>
        <w:t xml:space="preserve">Argentina Buenos Aires</w:t>
      </w:r>
      <w:r>
        <w:t xml:space="preserve"> </w:t>
      </w:r>
      <w:r>
        <w:t xml:space="preserve">presents a unique laboratory for accounting practices.</w:t>
      </w:r>
    </w:p>
    <w:p>
      <w:pPr>
        <w:pStyle w:val="BodyText"/>
      </w:pPr>
      <w:r>
        <w:t xml:space="preserve">This research paper explores the multifaceted role of the</w:t>
      </w:r>
      <w:r>
        <w:t xml:space="preserve"> </w:t>
      </w:r>
      <w:r>
        <w:rPr>
          <w:bCs/>
          <w:b/>
        </w:rPr>
        <w:t xml:space="preserve">Accountant</w:t>
      </w:r>
      <w:r>
        <w:t xml:space="preserve"> </w:t>
      </w:r>
      <w:r>
        <w:t xml:space="preserve">within this specific geographic and economic framework. It argues that due to Argentina’s history of hyperinflation, frequent currency devaluations, and volatile fiscal policies, the accountant in Buenos Aires has evolved from a mere recorder of historical data into a strategic advisor essential for corporate survival. The integration of technical expertise with crisis management skills is no longer optional but fundamental to maintaining business continuity in this region.</w:t>
      </w:r>
    </w:p>
    <w:bookmarkEnd w:id="20"/>
    <w:bookmarkStart w:id="21" w:name="X86485d180ebf57debbcd551911232015afe27c0"/>
    <w:p>
      <w:pPr>
        <w:pStyle w:val="Heading2"/>
      </w:pPr>
      <w:r>
        <w:t xml:space="preserve">II. The Historical Context: Inflation as a Constant Variable</w:t>
      </w:r>
    </w:p>
    <w:p>
      <w:pPr>
        <w:pStyle w:val="FirstParagraph"/>
      </w:pPr>
      <w:r>
        <w:t xml:space="preserve">To understand the current state of accounting in</w:t>
      </w:r>
      <w:r>
        <w:t xml:space="preserve"> </w:t>
      </w:r>
      <w:r>
        <w:rPr>
          <w:bCs/>
          <w:b/>
        </w:rPr>
        <w:t xml:space="preserve">Argentina Buenos Aires</w:t>
      </w:r>
      <w:r>
        <w:t xml:space="preserve">, one must first acknowledge the historical backdrop of economic instability. Unlike jurisdictions with stable currencies where inflation is a minor footnote, in Argentina, it is the primary variable affecting business operations. For decades, businesses have operated under conditions of high or hyperinflation, necessitating specialized accounting treatments.</w:t>
      </w:r>
    </w:p>
    <w:p>
      <w:pPr>
        <w:pStyle w:val="BodyText"/>
      </w:pPr>
      <w:r>
        <w:t xml:space="preserve">The</w:t>
      </w:r>
      <w:r>
        <w:t xml:space="preserve"> </w:t>
      </w:r>
      <w:r>
        <w:rPr>
          <w:bCs/>
          <w:b/>
        </w:rPr>
        <w:t xml:space="preserve">Accountant</w:t>
      </w:r>
      <w:r>
        <w:t xml:space="preserve"> </w:t>
      </w:r>
      <w:r>
        <w:t xml:space="preserve">operating in this environment must master specific adaptations to the General Accepted Accounting Principles (GAAP). This includes adherence to local regulations such as Resolution 684 of the Confederación General Económica (CGE), which mandates strict inflation-adjusted accounting standards. These adjustments require accountants to constantly revalue assets, liabilities, and equity positions based on inflation indices like the IPC (Índice de Precios al Consumo). Consequently, an accountant in Buenos Aires is not just preparing tax returns; they are engaged in continuous financial stabilization efforts to ensure that reported figures reflect real economic value rather than nominal currency distortions.</w:t>
      </w:r>
    </w:p>
    <w:bookmarkEnd w:id="21"/>
    <w:bookmarkStart w:id="24" w:name="X7a71b79cb3a43eadc068bed067605a746903e4e"/>
    <w:p>
      <w:pPr>
        <w:pStyle w:val="Heading2"/>
      </w:pPr>
      <w:r>
        <w:t xml:space="preserve">III. Regulatory Complexity and Tax Compliance</w:t>
      </w:r>
    </w:p>
    <w:p>
      <w:pPr>
        <w:pStyle w:val="FirstParagraph"/>
      </w:pPr>
      <w:r>
        <w:t xml:space="preserve">The regulatory landscape in Argentina is notoriously complex, characterized by a multi-layered tax system involving national, provincial, and municipal authorities. In Buenos Aires alone, the interaction between the Federal Administration of Public Revenue (AFIP) and local revenue agencies creates a dense web of compliance requirements.</w:t>
      </w:r>
    </w:p>
    <w:bookmarkStart w:id="22" w:name="a.-navigating-afip-requirements"/>
    <w:p>
      <w:pPr>
        <w:pStyle w:val="Heading3"/>
      </w:pPr>
      <w:r>
        <w:t xml:space="preserve">A. Navigating AFIP Requirements</w:t>
      </w:r>
    </w:p>
    <w:p>
      <w:pPr>
        <w:pStyle w:val="FirstParagraph"/>
      </w:pPr>
      <w:r>
        <w:t xml:space="preserve">The primary regulatory body in Argentina is the AFIP. For any business entity established in</w:t>
      </w:r>
      <w:r>
        <w:t xml:space="preserve"> </w:t>
      </w:r>
      <w:r>
        <w:rPr>
          <w:bCs/>
          <w:b/>
        </w:rPr>
        <w:t xml:space="preserve">Argentina Buenos Aires</w:t>
      </w:r>
      <w:r>
        <w:t xml:space="preserve">, the accountant serves as the primary liaison with this agency. This role involves managing digital signatures (Clave Fiscal), electronic invoicing systems (Sistema de Facturación Electrónica), and periodic tax filings that range from daily sales reporting to annual corporate income tax returns.</w:t>
      </w:r>
    </w:p>
    <w:bookmarkEnd w:id="22"/>
    <w:bookmarkStart w:id="23" w:name="Xc54532c183a48e52032bf4f9dd9b8ca3c0d3c7a"/>
    <w:p>
      <w:pPr>
        <w:pStyle w:val="Heading3"/>
      </w:pPr>
      <w:r>
        <w:t xml:space="preserve">B. The Impact of Retentions and Perceptions</w:t>
      </w:r>
    </w:p>
    <w:p>
      <w:pPr>
        <w:pStyle w:val="FirstParagraph"/>
      </w:pPr>
      <w:r>
        <w:t xml:space="preserve">A distinct feature of the Argentine tax system is the prevalence of "percpciones y retenciones" (perceptions and withholdings). These are advance payments or withholding taxes applied at various stages of production and distribution. The accountant must meticulously track these flows, as they significantly impact cash flow management. A miscalculation in these areas can lead to severe penalties, interest accruals, and even the suspension of a company’s ability to issue invoices (baja de emisión), effectively halting business operations.</w:t>
      </w:r>
    </w:p>
    <w:bookmarkEnd w:id="23"/>
    <w:bookmarkEnd w:id="24"/>
    <w:bookmarkStart w:id="27" w:name="Xbb621b665e214757fde9db07f19a9fdd2e9ffda"/>
    <w:p>
      <w:pPr>
        <w:pStyle w:val="Heading2"/>
      </w:pPr>
      <w:r>
        <w:t xml:space="preserve">IV. Strategic Advisory and Currency Risk Management</w:t>
      </w:r>
    </w:p>
    <w:p>
      <w:pPr>
        <w:pStyle w:val="FirstParagraph"/>
      </w:pPr>
      <w:r>
        <w:t xml:space="preserve">In stable economies, the accountant’s role often expands into financial planning. In Argentina Buenos Aires, this role is intensified by currency risk management. The coexistence of multiple exchange rates (official, MEP, CCL) creates arbitrage opportunities but also significant risks if not managed correctly.</w:t>
      </w:r>
    </w:p>
    <w:bookmarkStart w:id="25" w:name="Xbcac6a77641cfba7f92bbc3ee776fd3840f604b"/>
    <w:p>
      <w:pPr>
        <w:pStyle w:val="Heading3"/>
      </w:pPr>
      <w:r>
        <w:t xml:space="preserve">A. Hedging and Financial Instrument Management</w:t>
      </w:r>
    </w:p>
    <w:p>
      <w:pPr>
        <w:pStyle w:val="FirstParagraph"/>
      </w:pPr>
      <w:r>
        <w:t xml:space="preserve">The modern</w:t>
      </w:r>
      <w:r>
        <w:t xml:space="preserve"> </w:t>
      </w:r>
      <w:r>
        <w:rPr>
          <w:bCs/>
          <w:b/>
        </w:rPr>
        <w:t xml:space="preserve">Accountant</w:t>
      </w:r>
      <w:r>
        <w:t xml:space="preserve"> </w:t>
      </w:r>
      <w:r>
        <w:t xml:space="preserve">in Buenos Aires must possess a deep understanding of financial instruments such as Pases, Vaca Plus, and dollar-linked bonds (Leyes de Guerra). They advise clients on how to hedge against peso devaluation. This requires not only accounting knowledge but also a strong grasp of monetary policy and macroeconomic trends.</w:t>
      </w:r>
    </w:p>
    <w:bookmarkEnd w:id="25"/>
    <w:bookmarkStart w:id="26" w:name="b.-operational-efficiency-in-crisis"/>
    <w:p>
      <w:pPr>
        <w:pStyle w:val="Heading3"/>
      </w:pPr>
      <w:r>
        <w:t xml:space="preserve">B. Operational Efficiency in Crisis</w:t>
      </w:r>
    </w:p>
    <w:p>
      <w:pPr>
        <w:pStyle w:val="FirstParagraph"/>
      </w:pPr>
      <w:r>
        <w:t xml:space="preserve">During periods of economic crisis, which are recurrent in Argentina, the accountant becomes a key member of the executive decision-making team. They provide real-time data on liquidity constraints, advise on pricing strategies to maintain margins amidst rising costs, and recommend operational efficiencies to preserve cash. In this sense, the accountant transitions from a back-office function to a front-line strategic partner.</w:t>
      </w:r>
    </w:p>
    <w:bookmarkEnd w:id="26"/>
    <w:bookmarkEnd w:id="27"/>
    <w:bookmarkStart w:id="30" w:name="X8cf76d7d5948ede1631bff7e140c9eb74235886"/>
    <w:p>
      <w:pPr>
        <w:pStyle w:val="Heading2"/>
      </w:pPr>
      <w:r>
        <w:t xml:space="preserve">V. Technological Adaptation and Digitalization</w:t>
      </w:r>
    </w:p>
    <w:p>
      <w:pPr>
        <w:pStyle w:val="FirstParagraph"/>
      </w:pPr>
      <w:r>
        <w:t xml:space="preserve">Despite the traditional nature of many Argentine businesses, there is a growing push toward digitalization in Buenos Aires. The adoption of cloud-based accounting software, automated payroll systems, and AI-driven tax compliance tools is reshaping the profession.</w:t>
      </w:r>
    </w:p>
    <w:bookmarkStart w:id="28" w:name="a.-integration-with-government-systems"/>
    <w:p>
      <w:pPr>
        <w:pStyle w:val="Heading3"/>
      </w:pPr>
      <w:r>
        <w:t xml:space="preserve">A. Integration with Government Systems</w:t>
      </w:r>
    </w:p>
    <w:p>
      <w:pPr>
        <w:pStyle w:val="FirstParagraph"/>
      </w:pPr>
      <w:r>
        <w:t xml:space="preserve">The AFIP has increasingly mandated digital interaction. Accountants must be proficient in integrating their clients’ internal ERP systems with government portals. This requires continuous professional development to keep pace with software updates and regulatory changes imposed by the state.</w:t>
      </w:r>
    </w:p>
    <w:bookmarkEnd w:id="28"/>
    <w:bookmarkStart w:id="29" w:name="b.-data-security-and-integrity"/>
    <w:p>
      <w:pPr>
        <w:pStyle w:val="Heading3"/>
      </w:pPr>
      <w:r>
        <w:t xml:space="preserve">B. Data Security and Integrity</w:t>
      </w:r>
    </w:p>
    <w:p>
      <w:pPr>
        <w:pStyle w:val="FirstParagraph"/>
      </w:pPr>
      <w:r>
        <w:t xml:space="preserve">With the rise of digital transactions, cybersecurity has also become part of the accountant’s purview in Buenos Aires. Protecting client data from breaches and ensuring the integrity of digital records is crucial for maintaining professional liability insurance coverage and trust.</w:t>
      </w:r>
    </w:p>
    <w:bookmarkEnd w:id="29"/>
    <w:bookmarkEnd w:id="30"/>
    <w:bookmarkStart w:id="31" w:name="X981c2836769c564a048f71886458f92b7accc90"/>
    <w:p>
      <w:pPr>
        <w:pStyle w:val="Heading2"/>
      </w:pPr>
      <w:r>
        <w:t xml:space="preserve">VI. Ethical Challenges and Professional Responsibility</w:t>
      </w:r>
    </w:p>
    <w:p>
      <w:pPr>
        <w:pStyle w:val="FirstParagraph"/>
      </w:pPr>
      <w:r>
        <w:t xml:space="preserve">The volatile economic environment in Argentina poses unique ethical challenges. Pressure to manipulate financial statements to secure loans or evade taxes can be significant. The professional body, the Consejo Profesional de Ciencias Económicas (CPCE) of Buenos Aires, plays a vital role in enforcing ethical standards.</w:t>
      </w:r>
    </w:p>
    <w:p>
      <w:pPr>
        <w:pStyle w:val="BodyText"/>
      </w:pPr>
      <w:r>
        <w:t xml:space="preserve">However, the tension between regulatory pressure and business survival often tests the boundaries of professional ethics. Accountants must navigate these pressures with integrity, relying on transparent communication and legal compliance to protect their clients from long-term legal repercussions. The reputation of the profession in</w:t>
      </w:r>
      <w:r>
        <w:t xml:space="preserve"> </w:t>
      </w:r>
      <w:r>
        <w:rPr>
          <w:bCs/>
          <w:b/>
        </w:rPr>
        <w:t xml:space="preserve">Argentina Buenos Aires</w:t>
      </w:r>
      <w:r>
        <w:t xml:space="preserve"> </w:t>
      </w:r>
      <w:r>
        <w:t xml:space="preserve">is heavily dependent on this ethical resilience.</w:t>
      </w:r>
    </w:p>
    <w:bookmarkEnd w:id="31"/>
    <w:bookmarkStart w:id="32" w:name="vii.-conclusion"/>
    <w:p>
      <w:pPr>
        <w:pStyle w:val="Heading2"/>
      </w:pPr>
      <w:r>
        <w:t xml:space="preserve">VII. Conclusion</w:t>
      </w:r>
    </w:p>
    <w:p>
      <w:pPr>
        <w:pStyle w:val="FirstParagraph"/>
      </w:pPr>
      <w:r>
        <w:t xml:space="preserve">In conclusion, the role of the accountant in Argentina Buenos Aires is uniquely demanding and critical. Far removed from the stereotypical image of a passive number-cruncher, today’s accountant in this region is a strategic advisor, regulatory navigator, and crisis manager. The constant need to adjust for inflation, manage complex tax regimes involving multiple authorities (AFIP), and hedge against currency volatility requires a high level of specialized expertise.</w:t>
      </w:r>
    </w:p>
    <w:p>
      <w:pPr>
        <w:pStyle w:val="BodyText"/>
      </w:pPr>
      <w:r>
        <w:t xml:space="preserve">As Argentina continues to navigate its economic cycles, the importance of the accountant will only grow. Businesses in Buenos Aires that fail to invest in high-quality accounting talent risk not only regulatory penalties but also strategic blind spots that can lead to insolvency. Therefore, recognizing the enhanced scope and necessity of accounting services in this specific context is essential for any stakeholder operating within or observing the Argentine economy.</w:t>
      </w:r>
    </w:p>
    <w:p>
      <w:pPr>
        <w:pStyle w:val="BodyText"/>
      </w:pPr>
      <w:r>
        <w:t xml:space="preserve">The future of accounting in Argentina Buenos Aires lies in further technological integration while maintaining rigorous adherence to ethical standards and specialized knowledge of local economic dynamics. Only through such a comprehensive approach can professionals ensure the sustainability and growth of enterprises in this challenging yet dynamic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Argentina Buenos Aires</dc:title>
  <dc:creator/>
  <dc:language>en</dc:language>
  <cp:keywords/>
  <dcterms:created xsi:type="dcterms:W3CDTF">2026-07-29T17:17:57Z</dcterms:created>
  <dcterms:modified xsi:type="dcterms:W3CDTF">2026-07-29T17:17:57Z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