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of</w:t>
      </w:r>
      <w:r>
        <w:t xml:space="preserve"> </w:t>
      </w:r>
      <w:r>
        <w:t xml:space="preserve">Brazil:</w:t>
      </w:r>
      <w:r>
        <w:t xml:space="preserve"> </w:t>
      </w:r>
      <w:r>
        <w:t xml:space="preserve">A</w:t>
      </w:r>
      <w:r>
        <w:t xml:space="preserve"> </w:t>
      </w:r>
      <w:r>
        <w:t xml:space="preserve">Research</w:t>
      </w:r>
      <w:r>
        <w:t xml:space="preserve"> </w:t>
      </w:r>
      <w:r>
        <w:t xml:space="preserve">Paper</w:t>
      </w:r>
    </w:p>
    <w:bookmarkStart w:id="32" w:name="Xdbea93a06f9da9760ed82aa320dd438f81c255b"/>
    <w:p>
      <w:pPr>
        <w:pStyle w:val="Heading1"/>
      </w:pPr>
      <w:r>
        <w:t xml:space="preserve">The Strategic Role of the Accountant in the Federal District of Brazil</w:t>
      </w:r>
    </w:p>
    <w:p>
      <w:pPr>
        <w:pStyle w:val="FirstParagraph"/>
      </w:pPr>
      <w:r>
        <w:rPr>
          <w:bCs/>
          <w:b/>
        </w:rPr>
        <w:t xml:space="preserve">A Research Paper on Professional Evolution, Regulatory Compliance, and Economic Impact in Brasília</w:t>
      </w:r>
    </w:p>
    <w:bookmarkStart w:id="20" w:name="abstract"/>
    <w:p>
      <w:pPr>
        <w:pStyle w:val="Heading2"/>
      </w:pPr>
      <w:r>
        <w:t xml:space="preserve">Abstract</w:t>
      </w:r>
    </w:p>
    <w:p>
      <w:pPr>
        <w:pStyle w:val="FirstParagraph"/>
      </w:pPr>
      <w:r>
        <w:t xml:space="preserve">This research paper examines the multifaceted role of the Accountant within the unique socio-economic context of Brasília, located in Brazil's Federal District (Distrito Federal). As the political heart of Brazil, Brasília presents a distinct business environment characterized by a high concentration of government agencies, federal contractors, and service-oriented enterprises. This study analyzes how accountants in this region adapt to complex tax regulations, such as the recent tax reform proposals and the shift toward digital taxation via NF-e. Furthermore, it explores the transition from traditional bookkeeping to strategic financial advisory roles. The paper argues that in Brasília, the Accountant is not merely a compliance officer but a critical strategic partner for navigating the intersection of public policy and private enterprise.</w:t>
      </w:r>
    </w:p>
    <w:bookmarkEnd w:id="20"/>
    <w:bookmarkStart w:id="21" w:name="introduction"/>
    <w:p>
      <w:pPr>
        <w:pStyle w:val="Heading2"/>
      </w:pPr>
      <w:r>
        <w:t xml:space="preserve">1. Introduction</w:t>
      </w:r>
    </w:p>
    <w:p>
      <w:pPr>
        <w:pStyle w:val="FirstParagraph"/>
      </w:pPr>
      <w:r>
        <w:t xml:space="preserve">Brazil’s fiscal landscape is renowned for its complexity. With numerous layers of taxation at the municipal, state, and federal levels, businesses must navigate a labyrinthine regulatory environment to ensure compliance and efficiency. In this context, the Accountant emerges as an essential guardian of organizational integrity. However, when focusing specifically on Brasília—the capital city located in the Federal District (Distrito Federal or DF)—the role acquires additional dimensions. Brasília is not only a planned urban center but also the epicenter of Brazilian political power.</w:t>
      </w:r>
    </w:p>
    <w:p>
      <w:pPr>
        <w:pStyle w:val="BodyText"/>
      </w:pPr>
      <w:r>
        <w:t xml:space="preserve">The presence of all three branches of government, along with a vast network of embassies and international organizations, creates a unique demand for specialized accounting services. This research paper aims to elucidate how Accountants operating in Brazil Brasília adapt their methodologies to serve public institutions, federal contractors, and private firms alike. It highlights the specific challenges posed by ICMS (Value Added Tax) variations within the DF and the opportunities presented by the city’s growing service sector.</w:t>
      </w:r>
    </w:p>
    <w:bookmarkEnd w:id="21"/>
    <w:bookmarkStart w:id="24" w:name="X144f1b2d5294299ccffd8f6fd600e2735c341b8"/>
    <w:p>
      <w:pPr>
        <w:pStyle w:val="Heading2"/>
      </w:pPr>
      <w:r>
        <w:t xml:space="preserve">2. The Regulatory Environment: Challenges Specific to Brazil Brasília</w:t>
      </w:r>
    </w:p>
    <w:p>
      <w:pPr>
        <w:pStyle w:val="FirstParagraph"/>
      </w:pPr>
      <w:r>
        <w:t xml:space="preserve">The jurisdiction of Brazil Brasília operates under a unique legal framework due to its status as a Federal District. Unlike states, which have their own legislative assemblies and tax autonomy, the DF is directly under federal oversight for certain matters but retains specific tax authorities. This creates a nuanced environment for Accountants.</w:t>
      </w:r>
    </w:p>
    <w:bookmarkStart w:id="22" w:name="tax-complexity-and-icms"/>
    <w:p>
      <w:pPr>
        <w:pStyle w:val="Heading3"/>
      </w:pPr>
      <w:r>
        <w:t xml:space="preserve">2.1 Tax Complexity and ICMS</w:t>
      </w:r>
    </w:p>
    <w:p>
      <w:pPr>
        <w:pStyle w:val="FirstParagraph"/>
      </w:pPr>
      <w:r>
        <w:t xml:space="preserve">One of the most significant challenges for any Accountant in this region is the management of ICMS (Imposto sobre Circulação de Mercadorias e Serviços), a state-level VAT. In Brasília, the DF has specific regulations regarding service taxation (ISS) and merchandise circulation. Accountants must possess deep knowledge of local decrees issued by the Secretary of State for Finance (SEF/DF). Recent changes in digital invoicing requirements mandate that every transaction be electronically recorded, increasing the need for real-time data analysis. The Accountant must ensure that the company’s ERP systems are fully integrated with SEFAZ-DF systems to avoid penalties.</w:t>
      </w:r>
    </w:p>
    <w:bookmarkEnd w:id="22"/>
    <w:bookmarkStart w:id="23" w:name="compliance-and-audit-readiness"/>
    <w:p>
      <w:pPr>
        <w:pStyle w:val="Heading3"/>
      </w:pPr>
      <w:r>
        <w:t xml:space="preserve">2.2 Compliance and Audit Readiness</w:t>
      </w:r>
    </w:p>
    <w:p>
      <w:pPr>
        <w:pStyle w:val="FirstParagraph"/>
      </w:pPr>
      <w:r>
        <w:t xml:space="preserve">In a city dominated by government activity, compliance is paramount. Many businesses in Brasília rely on contracts with federal entities. These contracts often require strict adherence to accounting standards that go beyond general corporate needs. Accountants must prepare detailed financial statements that are audit-ready at any moment, reflecting transparency and accountability. This requirement elevates the role of the Accountant from a back-office function to a front-line risk management specialist.</w:t>
      </w:r>
    </w:p>
    <w:bookmarkEnd w:id="23"/>
    <w:bookmarkEnd w:id="24"/>
    <w:bookmarkStart w:id="27" w:name="the-evolution-of-professional-practice"/>
    <w:p>
      <w:pPr>
        <w:pStyle w:val="Heading2"/>
      </w:pPr>
      <w:r>
        <w:t xml:space="preserve">3. The Evolution of Professional Practice</w:t>
      </w:r>
    </w:p>
    <w:p>
      <w:pPr>
        <w:pStyle w:val="FirstParagraph"/>
      </w:pPr>
      <w:r>
        <w:t xml:space="preserve">The traditional image of the Accountant as a mere calculator of taxes is obsolete, particularly in Brazil Brasília. The modern professional is expected to be a strategic advisor. This shift is driven by technological advancements and changing client expectations.</w:t>
      </w:r>
    </w:p>
    <w:bookmarkStart w:id="25" w:name="digital-transformation"/>
    <w:p>
      <w:pPr>
        <w:pStyle w:val="Heading3"/>
      </w:pPr>
      <w:r>
        <w:t xml:space="preserve">3.1 Digital Transformation</w:t>
      </w:r>
    </w:p>
    <w:p>
      <w:pPr>
        <w:pStyle w:val="FirstParagraph"/>
      </w:pPr>
      <w:r>
        <w:t xml:space="preserve">The integration of Artificial Intelligence (AI) and Big Data analytics has transformed how Accountants operate in the DF. Software solutions now automate routine data entry, allowing professionals to focus on interpretation rather than compilation. In Brasília, where speed is often critical due to the fast-paced political and business cycle, this efficiency is vital. Accountants leverage cloud-based platforms to provide real-time financial dashboards to their clients, enabling quicker decision-making.</w:t>
      </w:r>
    </w:p>
    <w:bookmarkEnd w:id="25"/>
    <w:bookmarkStart w:id="26" w:name="strategic-advisory-services"/>
    <w:p>
      <w:pPr>
        <w:pStyle w:val="Heading3"/>
      </w:pPr>
      <w:r>
        <w:t xml:space="preserve">3.2 Strategic Advisory Services</w:t>
      </w:r>
    </w:p>
    <w:p>
      <w:pPr>
        <w:pStyle w:val="FirstParagraph"/>
      </w:pPr>
      <w:r>
        <w:t xml:space="preserve">Beyond compliance, Accountants in Brazil Brasília are increasingly involved in strategic planning. They advise on investment opportunities within the Federal District’s growing sectors, such as technology, consulting, and real estate development. By analyzing economic indicators specific to the DF, Accountants help clients forecast cash flow trends and optimize resource allocation. This advisory role is crucial for small and medium-sized enterprises (SMEs) that lack internal financial departments but compete with larger firms in government bidding processes.</w:t>
      </w:r>
    </w:p>
    <w:bookmarkEnd w:id="26"/>
    <w:bookmarkEnd w:id="27"/>
    <w:bookmarkStart w:id="28" w:name="X6d61fd45fbf1a366b1c2af2875c559d0ab22c1b"/>
    <w:p>
      <w:pPr>
        <w:pStyle w:val="Heading2"/>
      </w:pPr>
      <w:r>
        <w:t xml:space="preserve">4. The Impact of Political Dynamics on Accounting Practice</w:t>
      </w:r>
    </w:p>
    <w:p>
      <w:pPr>
        <w:pStyle w:val="FirstParagraph"/>
      </w:pPr>
      <w:r>
        <w:t xml:space="preserve">The proximity to power in Brasília introduces a unique variable to accounting practices: political risk and policy volatility. Changes in federal budget allocations can instantly alter the demand for services among contractors operating in the DF. Accountants must be agile, anticipating potential shifts in government spending and adjusting their clients’ financial strategies accordingly.</w:t>
      </w:r>
    </w:p>
    <w:p>
      <w:pPr>
        <w:pStyle w:val="BodyText"/>
      </w:pPr>
      <w:r>
        <w:t xml:space="preserve">Moreover, the issue of corruption and ethical governance is highly sensitive in the capital. Accountants play a pivotal role in corporate governance, ensuring that businesses operate within legal boundaries to avoid reputational damage. The Brazilian Clean Company Act (Lei Anticorrupção) imposes strict liability on companies for illegal acts, making the Accountant’s role in internal controls even more critical.</w:t>
      </w:r>
    </w:p>
    <w:bookmarkEnd w:id="28"/>
    <w:bookmarkStart w:id="29" w:name="X15adb8c5ffb58665620281f3ec65628e5c3b4c7"/>
    <w:p>
      <w:pPr>
        <w:pStyle w:val="Heading2"/>
      </w:pPr>
      <w:r>
        <w:t xml:space="preserve">5. Educational Requirements and Professional Ethics</w:t>
      </w:r>
    </w:p>
    <w:p>
      <w:pPr>
        <w:pStyle w:val="FirstParagraph"/>
      </w:pPr>
      <w:r>
        <w:t xml:space="preserve">To meet the demands of this complex environment, Accountants in Brazil Brasília undergo rigorous training. The curriculum at universities in the Federal District emphasizes not only technical accounting standards but also law, ethics, and public administration. Continuing education is mandatory to keep pace with frequent regulatory changes issued by the Federal Council of Accountancy (CFC) and local bodies.</w:t>
      </w:r>
    </w:p>
    <w:p>
      <w:pPr>
        <w:pStyle w:val="BodyText"/>
      </w:pPr>
      <w:r>
        <w:t xml:space="preserve">Ethical integrity is the cornerstone of this profession. Given Brasília’s reputation as a hub for political deals and high-stakes negotiations, Accountants must maintain strict neutrality and objectivity. Professional secrecy and adherence to code of ethics are not just legal requirements but professional necessities to maintain trust with clients ranging from multinational corporations to local government agencies.</w:t>
      </w:r>
    </w:p>
    <w:bookmarkEnd w:id="29"/>
    <w:bookmarkStart w:id="30" w:name="conclusion"/>
    <w:p>
      <w:pPr>
        <w:pStyle w:val="Heading2"/>
      </w:pPr>
      <w:r>
        <w:t xml:space="preserve">6. Conclusion</w:t>
      </w:r>
    </w:p>
    <w:p>
      <w:pPr>
        <w:pStyle w:val="FirstParagraph"/>
      </w:pPr>
      <w:r>
        <w:t xml:space="preserve">In conclusion, the Accountant in Brazil Brasília occupies a position of significant importance within the local economy and political structure. Far from being passive record-keepers, these professionals are active participants in ensuring fiscal compliance, driving strategic growth, and upholding ethical standards. The unique characteristics of the Federal District—its political centrality, complex tax regime, and high concentration of service industries—demand a specialized skill set that blends technical expertise with strategic foresight.</w:t>
      </w:r>
    </w:p>
    <w:p>
      <w:pPr>
        <w:pStyle w:val="BodyText"/>
      </w:pPr>
      <w:r>
        <w:t xml:space="preserve">As Brazil continues to evolve economically and politically, the role of the Accountant in Brasília will likely expand further. The integration of digital tools and the ongoing tax reforms will require continuous adaptation. However, one thing remains constant: the Accountant serves as a vital bridge between regulatory requirements and business viability. For entities operating in Brazil Brasília, engaging a competent Accounting professional is not just a legal obligation but a strategic imperative for long-term success.</w:t>
      </w:r>
    </w:p>
    <w:bookmarkEnd w:id="30"/>
    <w:bookmarkStart w:id="31" w:name="references-selected"/>
    <w:p>
      <w:pPr>
        <w:pStyle w:val="Heading2"/>
      </w:pPr>
      <w:r>
        <w:t xml:space="preserve">7. References (Selected)</w:t>
      </w:r>
    </w:p>
    <w:p>
      <w:pPr>
        <w:pStyle w:val="FirstParagraph"/>
      </w:pPr>
      <w:r>
        <w:t xml:space="preserve">- Conselho Federal de Contabilidade (CFC). *Normas Brasileiras de Contabilidade*. Brasília: CFC, 2023.</w:t>
      </w:r>
    </w:p>
    <w:p>
      <w:pPr>
        <w:pStyle w:val="BodyText"/>
      </w:pPr>
      <w:r>
        <w:t xml:space="preserve">- Secretaria de Estado da Fazenda do Distrito Federal. *Regulamento do ICMS e ISS*. Brasília: SEF/DF, 2024.</w:t>
      </w:r>
    </w:p>
    <w:p>
      <w:pPr>
        <w:pStyle w:val="BodyText"/>
      </w:pPr>
      <w:r>
        <w:t xml:space="preserve">- Instituto Brasileiro de Geografia e Estatística (IBGE). *Panorama Econômico do Distrito Federal*. Rio de Janeiro: IBGE, 2023.</w:t>
      </w:r>
    </w:p>
    <w:p>
      <w:pPr>
        <w:pStyle w:val="BodyText"/>
      </w:pPr>
      <w:r>
        <w:t xml:space="preserve">- Silva, J. A., &amp; Santos, M. L. "The Impact of Tax Complexity on SMEs in Brazil's Capital." *Journal of Brazilian Accounting*, Vol. 12, No. 3, pp.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the Federal District of Brazil: A Research Paper</dc:title>
  <dc:creator/>
  <dc:language>en</dc:language>
  <cp:keywords/>
  <dcterms:created xsi:type="dcterms:W3CDTF">2026-07-29T17:36:06Z</dcterms:created>
  <dcterms:modified xsi:type="dcterms:W3CDTF">2026-07-29T17:36:06Z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