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X40d2eefb16a067f09f0e63d713d030a187099c5"/>
    <w:p>
      <w:pPr>
        <w:pStyle w:val="Heading1"/>
      </w:pPr>
      <w:r>
        <w:t xml:space="preserve">The Strategic Role of the Accountant in Brazil Rio de Janeiro</w:t>
      </w:r>
    </w:p>
    <w:p>
      <w:pPr>
        <w:pStyle w:val="FirstParagraph"/>
      </w:pPr>
      <w:r>
        <w:rPr>
          <w:iCs/>
          <w:i/>
        </w:rPr>
        <w:t xml:space="preserve">A Research Paper on Professional Evolution, Regulatory Compliance, and Economic Impact</w:t>
      </w:r>
    </w:p>
    <w:p>
      <w:pPr>
        <w:pStyle w:val="BodyText"/>
      </w:pPr>
      <w:r>
        <w:rPr>
          <w:bCs/>
          <w:b/>
        </w:rPr>
        <w:t xml:space="preserve">Abstract:</w:t>
      </w:r>
      <w:r>
        <w:br/>
      </w:r>
      <w:r>
        <w:t xml:space="preserve">This research paper examines the multifaceted role of the Accountant within the unique economic and cultural context of Brazil Rio de Janeiro. As one of Brazil’s most significant metropolitan hubs, Rio de Janeiro presents distinct challenges and opportunities for financial professionals. This document analyzes how modern accountants in this region have evolved from traditional bookkeepers to strategic advisors, navigating complex tax regimes such as Simples Nacional and Lucro Real while addressing the specific needs of tourism, oil &amp; gas industries, and creative sectors prevalent in the city.</w:t>
      </w:r>
    </w:p>
    <w:bookmarkStart w:id="20" w:name="introduction"/>
    <w:p>
      <w:pPr>
        <w:pStyle w:val="Heading2"/>
      </w:pPr>
      <w:r>
        <w:t xml:space="preserve">1. Introduction</w:t>
      </w:r>
    </w:p>
    <w:p>
      <w:pPr>
        <w:pStyle w:val="FirstParagraph"/>
      </w:pPr>
      <w:r>
        <w:t xml:space="preserve">The profession of accounting is undergoing a profound transformation globally, driven by digitalization, international standards convergence (IFRS), and increasing regulatory complexity. In Brazil Rio de Janeiro, this transformation is particularly acute due to the city's dual nature as both a historical cultural capital and a modern economic powerhouse. The Accountant in this jurisdiction serves not merely as a recorder of financial transactions but as a critical guardian of fiscal compliance and a strategic partner for business sustainability.</w:t>
      </w:r>
    </w:p>
    <w:p>
      <w:pPr>
        <w:pStyle w:val="BodyText"/>
      </w:pPr>
      <w:r>
        <w:t xml:space="preserve">The complexity of the Brazilian tax system is often cited by economists as one of the most burdensome in the world. For an Accountant operating in Brazil Rio de Janeiro, mastering this labyrinthine legislation is not optional; it is fundamental to client survival. This paper explores how these professionals adapt their methodologies to serve diverse sectors, ranging from multinational corporations headquartered along Avenida Rio Branco to small and medium-sized enterprises (SMEs) in the historic center of the city.</w:t>
      </w:r>
    </w:p>
    <w:bookmarkEnd w:id="20"/>
    <w:bookmarkStart w:id="21" w:name="Xd548f56767db5ea308848175a8912c6456b3117"/>
    <w:p>
      <w:pPr>
        <w:pStyle w:val="Heading2"/>
      </w:pPr>
      <w:r>
        <w:t xml:space="preserve">2. The Regulatory Landscape and Fiscal Complexity</w:t>
      </w:r>
    </w:p>
    <w:p>
      <w:pPr>
        <w:pStyle w:val="FirstParagraph"/>
      </w:pPr>
      <w:r>
        <w:t xml:space="preserve">To understand the value of an Accountant in Brazil Rio de Janeiro, one must first appreciate the regulatory environment. Brazil employs a federalist system where tax laws are determined at three levels: Federal, State (such as ICMS), and Municipal (such as ISSQN). For businesses located in Rio de Janeiro state, the interplay between state and municipal taxes creates significant compliance risks.</w:t>
      </w:r>
    </w:p>
    <w:p>
      <w:pPr>
        <w:pStyle w:val="BodyText"/>
      </w:pPr>
      <w:r>
        <w:t xml:space="preserve">The Accountant must navigate the distinction between different profit taxation regimes. While smaller enterprises may utilize</w:t>
      </w:r>
      <w:r>
        <w:t xml:space="preserve"> </w:t>
      </w:r>
      <w:r>
        <w:rPr>
          <w:iCs/>
          <w:i/>
        </w:rPr>
        <w:t xml:space="preserve">Simples Nacional</w:t>
      </w:r>
      <w:r>
        <w:t xml:space="preserve">, a simplified tax regime, larger entities operating in Rio’s robust industrial and service sectors often fall under</w:t>
      </w:r>
      <w:r>
        <w:t xml:space="preserve"> </w:t>
      </w:r>
      <w:r>
        <w:rPr>
          <w:iCs/>
          <w:i/>
        </w:rPr>
        <w:t xml:space="preserve">Lucro Real</w:t>
      </w:r>
      <w:r>
        <w:t xml:space="preserve"> </w:t>
      </w:r>
      <w:r>
        <w:t xml:space="preserve">(real profit) or</w:t>
      </w:r>
      <w:r>
        <w:t xml:space="preserve"> </w:t>
      </w:r>
      <w:r>
        <w:rPr>
          <w:iCs/>
          <w:i/>
        </w:rPr>
        <w:t xml:space="preserve">Lucro Presumido</w:t>
      </w:r>
      <w:r>
        <w:t xml:space="preserve"> </w:t>
      </w:r>
      <w:r>
        <w:t xml:space="preserve">(presumed profit). The calculation of PIS/COFINS contributions, for instance, varies drastically depending on the regime chosen. An error in this classification can lead to severe penalties from the Receita Federal (Federal Revenue Service).</w:t>
      </w:r>
    </w:p>
    <w:p>
      <w:pPr>
        <w:pStyle w:val="BodyText"/>
      </w:pPr>
      <w:r>
        <w:t xml:space="preserve">Furthermore, recent changes in Brazilian corporate governance laws have increased the liability of Accountants and company directors. Consequently, modern accountants in Rio de Janeiro must invest heavily in continuous education to stay ahead of legislative updates issued by CFC (Conselho Federal de Contabilidade) and CRC-RJ (Regional Council of Accounting for Rio de Janeiro).</w:t>
      </w:r>
    </w:p>
    <w:bookmarkEnd w:id="21"/>
    <w:bookmarkStart w:id="25" w:name="Xf79c63a0c17ea9d7e2d684c5df168264156aa4c"/>
    <w:p>
      <w:pPr>
        <w:pStyle w:val="Heading2"/>
      </w:pPr>
      <w:r>
        <w:t xml:space="preserve">3. Sector-Specific Adaptations in Brazil Rio de Janeiro</w:t>
      </w:r>
    </w:p>
    <w:bookmarkStart w:id="22" w:name="the-oil-gas-and-energy-sector"/>
    <w:p>
      <w:pPr>
        <w:pStyle w:val="Heading3"/>
      </w:pPr>
      <w:r>
        <w:t xml:space="preserve">3.1 The Oil, Gas, and Energy Sector</w:t>
      </w:r>
    </w:p>
    <w:p>
      <w:pPr>
        <w:pStyle w:val="FirstParagraph"/>
      </w:pPr>
      <w:r>
        <w:t xml:space="preserve">Rio de Janeiro is the heart of Brazil’s oil and gas industry, largely due to its proximity to the pre-salt reserves. Accountants working for or with companies in this sector require specialized knowledge in cost accounting and international tax treaties. They must manage complex transfer pricing issues, as many operations involve cross-border transactions with multinational entities based in London or New York but executed through Brazilian subsidiaries.</w:t>
      </w:r>
    </w:p>
    <w:bookmarkEnd w:id="22"/>
    <w:bookmarkStart w:id="23" w:name="tourism-and-hospitality"/>
    <w:p>
      <w:pPr>
        <w:pStyle w:val="Heading3"/>
      </w:pPr>
      <w:r>
        <w:t xml:space="preserve">3.2 Tourism and Hospitality</w:t>
      </w:r>
    </w:p>
    <w:p>
      <w:pPr>
        <w:pStyle w:val="FirstParagraph"/>
      </w:pPr>
      <w:r>
        <w:t xml:space="preserve">As a premier tourist destination hosting events like Carnival and Rock in Rio, the hospitality sector is vital to the city's economy. Accountants for hotels, restaurants, and event organizers in Brazil Rio de Janeiro must handle high-volume transaction processing while managing specific tax exemptions or reductions applicable to tourism services. They also play a crucial role in cash flow management during seasonal fluctuations.</w:t>
      </w:r>
    </w:p>
    <w:bookmarkEnd w:id="23"/>
    <w:bookmarkStart w:id="24" w:name="technology-and-startups"/>
    <w:p>
      <w:pPr>
        <w:pStyle w:val="Heading3"/>
      </w:pPr>
      <w:r>
        <w:t xml:space="preserve">3.3 Technology and Startups</w:t>
      </w:r>
    </w:p>
    <w:p>
      <w:pPr>
        <w:pStyle w:val="FirstParagraph"/>
      </w:pPr>
      <w:r>
        <w:t xml:space="preserve">In recent years, the "Rio Digital" ecosystem has expanded rapidly, particularly in areas like Barra da Tijuca and Botafogo. Startups here often operate under the Startup Law (Lei Complementar 182/2021). Accountants facilitating these businesses must understand equity valuation, venture capital structuring, and tax incentives designed to foster innovation in the region.</w:t>
      </w:r>
    </w:p>
    <w:bookmarkEnd w:id="24"/>
    <w:bookmarkEnd w:id="25"/>
    <w:bookmarkStart w:id="26" w:name="X57a799f3ba09d0cea222905e99fb62682865b5c"/>
    <w:p>
      <w:pPr>
        <w:pStyle w:val="Heading2"/>
      </w:pPr>
      <w:r>
        <w:t xml:space="preserve">4. Digital Transformation and Technological Adoption</w:t>
      </w:r>
    </w:p>
    <w:p>
      <w:pPr>
        <w:pStyle w:val="FirstParagraph"/>
      </w:pPr>
      <w:r>
        <w:t xml:space="preserve">The traditional image of the Accountant buried under piles of paper receipts is obsolete. In Brazil Rio de Janeiro, firms are increasingly adopting ERP (Enterprise Resource Planning) systems and cloud-based accounting software. The integration of artificial intelligence for automated bookkeeping allows Accountants to shift their focus toward forensic analysis and strategic forecasting.</w:t>
      </w:r>
    </w:p>
    <w:p>
      <w:pPr>
        <w:pStyle w:val="BodyText"/>
      </w:pPr>
      <w:r>
        <w:t xml:space="preserve">Emissão Eletrônica de Notas Fiscais (Electronic Invoicing) has been mandatory for years in Brazil. However, the rollout of NF-e (National Electronic Invoice) and NFS-e (Service Electronic Invoice) platforms by Rio de Janeiro’s municipal government requires Accountants to implement robust IT controls to ensure data integrity. The role now includes cybersecurity oversight to prevent fraud and ensure compliance with the LGPD (Lei Geral de Proteção de Dados), Brazil’s general data protection law.</w:t>
      </w:r>
    </w:p>
    <w:bookmarkEnd w:id="26"/>
    <w:bookmarkStart w:id="27" w:name="X072deadf5bdcc99576424a6e6266a785ce74f5e"/>
    <w:p>
      <w:pPr>
        <w:pStyle w:val="Heading2"/>
      </w:pPr>
      <w:r>
        <w:t xml:space="preserve">5. Ethical Challenges and Corporate Governance</w:t>
      </w:r>
    </w:p>
    <w:p>
      <w:pPr>
        <w:pStyle w:val="FirstParagraph"/>
      </w:pPr>
      <w:r>
        <w:t xml:space="preserve">The economic landscape of Brazil Rio de Janeiro has been historically affected by corruption scandals, notably Operation Car Wash (Lava Jato). This has led to a heightened demand for transparency and strong internal controls. Accountants are now the first line of defense in corporate governance structures. They are responsible for implementing compliance programs, conducting internal audits, and ensuring that business practices align with both local ethics codes and international anti-corruption standards.</w:t>
      </w:r>
    </w:p>
    <w:p>
      <w:pPr>
        <w:pStyle w:val="BodyText"/>
      </w:pPr>
      <w:r>
        <w:t xml:space="preserve">The CRC-RJ actively monitors ethical conduct, emphasizing that professional integrity is as important as technical competence. Accountants must maintain skepticism regarding potential irregularities in financial statements and report them when necessary, thereby enhancing the credibility of Brazilian markets on a global scale.</w:t>
      </w:r>
    </w:p>
    <w:bookmarkEnd w:id="27"/>
    <w:bookmarkStart w:id="28" w:name="conclusion"/>
    <w:p>
      <w:pPr>
        <w:pStyle w:val="Heading2"/>
      </w:pPr>
      <w:r>
        <w:t xml:space="preserve">6. Conclusion</w:t>
      </w:r>
    </w:p>
    <w:p>
      <w:pPr>
        <w:pStyle w:val="FirstParagraph"/>
      </w:pPr>
      <w:r>
        <w:t xml:space="preserve">In conclusion, the Accountant in Brazil Rio de Janeiro occupies a pivotal position in the region's economic infrastructure. Far from being mere number-crunchers, these professionals are strategic navigators of a complex regulatory sea. They bridge the gap between legal requirements and business objectives, providing essential insights that allow companies to thrive amidst fiscal volatility.</w:t>
      </w:r>
    </w:p>
    <w:p>
      <w:pPr>
        <w:pStyle w:val="BodyText"/>
      </w:pPr>
      <w:r>
        <w:t xml:space="preserve">The future of this profession in Rio de Janeiro depends on the ability of Accountants to adapt to technological advancements while maintaining rigorous ethical standards. As the city continues to diversify its economy beyond tourism and oil, expanding into digital services and renewable energy, the scope of accounting will undoubtedly broaden. Nevertheless, the core mandate remains unchanged: to provide accurate, transparent, and strategic financial information that drives sustainable growth in Brazil Rio de Janeiro.</w:t>
      </w:r>
    </w:p>
    <w:bookmarkEnd w:id="28"/>
    <w:bookmarkStart w:id="29" w:name="references"/>
    <w:p>
      <w:pPr>
        <w:pStyle w:val="Heading2"/>
      </w:pPr>
      <w:r>
        <w:t xml:space="preserve">7. References</w:t>
      </w:r>
    </w:p>
    <w:p>
      <w:pPr>
        <w:pStyle w:val="FirstParagraph"/>
      </w:pPr>
      <w:r>
        <w:rPr>
          <w:iCs/>
          <w:i/>
        </w:rPr>
        <w:t xml:space="preserve">Note: The following references are indicative of the types of sources utilized in this research context.</w:t>
      </w:r>
    </w:p>
    <w:p>
      <w:pPr>
        <w:numPr>
          <w:ilvl w:val="0"/>
          <w:numId w:val="1001"/>
        </w:numPr>
        <w:pStyle w:val="Compact"/>
      </w:pPr>
      <w:r>
        <w:t xml:space="preserve">Federative Republic of Brazil. (1988). Constitution of the Federative Republic of Brazil.</w:t>
      </w:r>
    </w:p>
    <w:p>
      <w:pPr>
        <w:numPr>
          <w:ilvl w:val="0"/>
          <w:numId w:val="1001"/>
        </w:numPr>
        <w:pStyle w:val="Compact"/>
      </w:pPr>
      <w:r>
        <w:t xml:space="preserve">CFC (Conselho Federal de Contabilidade). Resolution CFC No. 1,397/2012 - NBC TG R4: Fair Value Measurement.</w:t>
      </w:r>
    </w:p>
    <w:p>
      <w:pPr>
        <w:numPr>
          <w:ilvl w:val="0"/>
          <w:numId w:val="1001"/>
        </w:numPr>
        <w:pStyle w:val="Compact"/>
      </w:pPr>
      <w:r>
        <w:t xml:space="preserve">Fundação Getulio Vargas (FGV). Research on Tax Complexity in Brazil.</w:t>
      </w:r>
    </w:p>
    <w:p>
      <w:pPr>
        <w:numPr>
          <w:ilvl w:val="0"/>
          <w:numId w:val="1001"/>
        </w:numPr>
        <w:pStyle w:val="Compact"/>
      </w:pPr>
      <w:r>
        <w:t xml:space="preserve">CRC-RJ (Conselho Regional de Contabilidade da 4ª Região). Annual Reports and Ethical Guidelines.</w:t>
      </w:r>
    </w:p>
    <w:p>
      <w:pPr>
        <w:pStyle w:val="FirstParagraph"/>
      </w:pPr>
      <w:r>
        <w:t xml:space="preserve">© 2023 Research Paper on Accounting Practices.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Brazil Rio de Janeiro</dc:title>
  <dc:creator/>
  <dc:language>en</dc:language>
  <cp:keywords/>
  <dcterms:created xsi:type="dcterms:W3CDTF">2026-07-29T17:35:48Z</dcterms:created>
  <dcterms:modified xsi:type="dcterms:W3CDTF">2026-07-29T17:35:48Z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