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Canada</w:t>
      </w:r>
      <w:r>
        <w:t xml:space="preserve"> </w:t>
      </w:r>
      <w:r>
        <w:t xml:space="preserve">Toronto</w:t>
      </w:r>
    </w:p>
    <w:bookmarkStart w:id="29" w:name="X7dd7b01cb861c3447364980cf6a0e47b2ad7bbf"/>
    <w:p>
      <w:pPr>
        <w:pStyle w:val="Heading1"/>
      </w:pPr>
      <w:r>
        <w:t xml:space="preserve">The Strategic Role of Accountants in the Economic Ecosystem of Canada Toronto</w:t>
      </w:r>
    </w:p>
    <w:p>
      <w:pPr>
        <w:pStyle w:val="FirstParagraph"/>
      </w:pPr>
      <w:r>
        <w:rPr>
          <w:bCs/>
          <w:b/>
        </w:rPr>
        <w:t xml:space="preserve">Date:</w:t>
      </w:r>
      <w:r>
        <w:t xml:space="preserve"> </w:t>
      </w:r>
      <w:r>
        <w:t xml:space="preserve">October 26, 2023</w:t>
      </w:r>
      <w:r>
        <w:br/>
      </w:r>
      <w:r>
        <w:rPr>
          <w:bCs/>
          <w:b/>
        </w:rPr>
        <w:t xml:space="preserve">Subject:</w:t>
      </w:r>
      <w:r>
        <w:t xml:space="preserve">Critical Analysis of Financial Stewardship in a Major Urban Center</w:t>
      </w:r>
    </w:p>
    <w:bookmarkStart w:id="20" w:name="abstract"/>
    <w:p>
      <w:pPr>
        <w:pStyle w:val="Heading3"/>
      </w:pPr>
      <w:r>
        <w:t xml:space="preserve">Abstract</w:t>
      </w:r>
    </w:p>
    <w:p>
      <w:pPr>
        <w:pStyle w:val="FirstParagraph"/>
      </w:pPr>
      <w:r>
        <w:t xml:space="preserve">This research paper examines the multifaceted role of the accountant within the dynamic economic landscape of Canada Toronto. As one of the most populous and economically vibrant cities in North America, Toronto serves as a critical hub for finance, technology, and international trade. This document explores how professional accountants contribute to regulatory compliance, strategic financial planning, and sustainable growth for businesses operating in this specific jurisdiction. By analyzing the intersection of Canadian federal tax laws with Ontario provincial regulations, this paper highlights why the expertise of a qualified accountant is indispensable for organizational success in Canada Toronto.</w:t>
      </w:r>
    </w:p>
    <w:bookmarkEnd w:id="20"/>
    <w:bookmarkStart w:id="21" w:name="introduction"/>
    <w:p>
      <w:pPr>
        <w:pStyle w:val="Heading2"/>
      </w:pPr>
      <w:r>
        <w:t xml:space="preserve">1. Introduction</w:t>
      </w:r>
    </w:p>
    <w:p>
      <w:pPr>
        <w:pStyle w:val="FirstParagraph"/>
      </w:pPr>
      <w:r>
        <w:t xml:space="preserve">The modern business environment is characterized by increasing complexity, rapid technological change, and stringent regulatory requirements. In this context, the profession of accounting has evolved from mere bookkeeping to a strategic discipline that drives decision-making. Nowhere is this evolution more apparent than in</w:t>
      </w:r>
      <w:r>
        <w:t xml:space="preserve"> </w:t>
      </w:r>
      <w:r>
        <w:rPr>
          <w:bCs/>
          <w:b/>
        </w:rPr>
        <w:t xml:space="preserve">Canada Toronto</w:t>
      </w:r>
      <w:r>
        <w:t xml:space="preserve">, a city that acts as the financial capital of Canada. With a diverse economy ranging from banking giants to emerging tech startups, the demand for high-level financial expertise is paramount.</w:t>
      </w:r>
    </w:p>
    <w:p>
      <w:pPr>
        <w:pStyle w:val="BodyText"/>
      </w:pPr>
      <w:r>
        <w:t xml:space="preserve">This research paper aims to dissect the specific contributions of an</w:t>
      </w:r>
      <w:r>
        <w:t xml:space="preserve"> </w:t>
      </w:r>
      <w:r>
        <w:rPr>
          <w:bCs/>
          <w:b/>
        </w:rPr>
        <w:t xml:space="preserve">Accountant</w:t>
      </w:r>
      <w:r>
        <w:t xml:space="preserve"> </w:t>
      </w:r>
      <w:r>
        <w:t xml:space="preserve">in this region. It argues that in</w:t>
      </w:r>
      <w:r>
        <w:t xml:space="preserve"> </w:t>
      </w:r>
      <w:r>
        <w:rPr>
          <w:bCs/>
          <w:b/>
        </w:rPr>
        <w:t xml:space="preserve">Canada Toronto</w:t>
      </w:r>
      <w:r>
        <w:t xml:space="preserve">, an accountant is not merely a compliance officer but a strategic partner who navigates the unique challenges of dual-layered taxation (federal and provincial), multicultural workforce management, and global market integration. Understanding these dynamics is essential for any entity seeking to thrive in this competitive metropolitan area.</w:t>
      </w:r>
    </w:p>
    <w:bookmarkEnd w:id="21"/>
    <w:bookmarkStart w:id="22" w:name="X4751ba63d9cab68627e99ec3bec4fe7acf4e3bd"/>
    <w:p>
      <w:pPr>
        <w:pStyle w:val="Heading2"/>
      </w:pPr>
      <w:r>
        <w:t xml:space="preserve">2. The Regulatory Landscape: Navigating Dual Jurisdictions</w:t>
      </w:r>
    </w:p>
    <w:p>
      <w:pPr>
        <w:pStyle w:val="FirstParagraph"/>
      </w:pPr>
      <w:r>
        <w:t xml:space="preserve">A primary function of an</w:t>
      </w:r>
      <w:r>
        <w:t xml:space="preserve"> </w:t>
      </w:r>
      <w:r>
        <w:rPr>
          <w:bCs/>
          <w:b/>
        </w:rPr>
        <w:t xml:space="preserve">Accountant</w:t>
      </w:r>
      <w:r>
        <w:t xml:space="preserve"> </w:t>
      </w:r>
      <w:r>
        <w:t xml:space="preserve">working in</w:t>
      </w:r>
      <w:r>
        <w:t xml:space="preserve"> </w:t>
      </w:r>
      <w:r>
        <w:rPr>
          <w:bCs/>
          <w:b/>
        </w:rPr>
        <w:t xml:space="preserve">Canada Toronto</w:t>
      </w:r>
      <w:r>
        <w:t xml:space="preserve">, as elsewhere, is ensuring compliance with tax laws. However, the complexity here is amplified by Canada’s federal system. Businesses in Toronto must adhere to the Income Tax Act (federal) and the Taxation Act (Ontario). Furthermore, Goods and Services Harmonized Sales Tax (HST) regulations apply specifically to Ontario.</w:t>
      </w:r>
    </w:p>
    <w:p>
      <w:pPr>
        <w:pStyle w:val="BodyText"/>
      </w:pPr>
      <w:r>
        <w:t xml:space="preserve">An expert</w:t>
      </w:r>
      <w:r>
        <w:t xml:space="preserve"> </w:t>
      </w:r>
      <w:r>
        <w:rPr>
          <w:bCs/>
          <w:b/>
        </w:rPr>
        <w:t xml:space="preserve">Accountant</w:t>
      </w:r>
      <w:r>
        <w:t xml:space="preserve"> </w:t>
      </w:r>
      <w:r>
        <w:t xml:space="preserve">plays a pivotal role in interpreting these laws. They ensure that corporations calculate their tax liabilities accurately, claiming all eligible deductions and credits available under Canadian law. For instance, the Research and Experimental Development (R&amp;D) Tax Incentives are highly sought after by Toronto’s growing tech sector. An accountant must possess the specialized knowledge to identify qualifying activities within a company’s operations to maximize these benefits.</w:t>
      </w:r>
    </w:p>
    <w:bookmarkEnd w:id="22"/>
    <w:bookmarkStart w:id="23" w:name="X80488de4527fad28c25a6971c82a1b25bd666fe"/>
    <w:p>
      <w:pPr>
        <w:pStyle w:val="Heading2"/>
      </w:pPr>
      <w:r>
        <w:t xml:space="preserve">3. Strategic Financial Planning and Risk Management</w:t>
      </w:r>
    </w:p>
    <w:p>
      <w:pPr>
        <w:pStyle w:val="FirstParagraph"/>
      </w:pPr>
      <w:r>
        <w:t xml:space="preserve">Beyond compliance, the role of an</w:t>
      </w:r>
      <w:r>
        <w:t xml:space="preserve"> </w:t>
      </w:r>
      <w:r>
        <w:rPr>
          <w:bCs/>
          <w:b/>
        </w:rPr>
        <w:t xml:space="preserve">Accountant</w:t>
      </w:r>
      <w:r>
        <w:t xml:space="preserve"> </w:t>
      </w:r>
      <w:r>
        <w:t xml:space="preserve">in Canada Toronto extends to strategic financial planning.</w:t>
      </w:r>
      <w:r>
        <w:t xml:space="preserve">The city’s real estate market is among the most volatile and expensive in North America. For businesses operating out of commercial properties or considering expansion, understanding valuation methods and depreciation schedules is crucial.</w:t>
      </w:r>
    </w:p>
    <w:p>
      <w:pPr>
        <w:pStyle w:val="BodyText"/>
      </w:pPr>
      <w:r>
        <w:t xml:space="preserve">Furthermore, risk management is a key deliverable provided by professional accountants. In</w:t>
      </w:r>
      <w:r>
        <w:t xml:space="preserve"> </w:t>
      </w:r>
      <w:r>
        <w:rPr>
          <w:bCs/>
          <w:b/>
        </w:rPr>
        <w:t xml:space="preserve">Canada Toronto</w:t>
      </w:r>
      <w:r>
        <w:t xml:space="preserve">, where foreign investment is significant, accountants help mitigate currency fluctuation risks for businesses dealing in multiple currencies. They implement internal controls that prevent fraud and financial mismanagement, ensuring the integrity of financial reporting. This proactive approach allows business owners to focus on innovation and expansion rather than worrying about fiscal vulnerabilities.</w:t>
      </w:r>
    </w:p>
    <w:bookmarkEnd w:id="23"/>
    <w:bookmarkStart w:id="24" w:name="X4695c39dd03f2352f1daf87bffddd2de23acdf8"/>
    <w:p>
      <w:pPr>
        <w:pStyle w:val="Heading2"/>
      </w:pPr>
      <w:r>
        <w:t xml:space="preserve">4. The Impact of Technology on Accounting Practices</w:t>
      </w:r>
    </w:p>
    <w:p>
      <w:pPr>
        <w:pStyle w:val="FirstParagraph"/>
      </w:pPr>
      <w:r>
        <w:t xml:space="preserve">The city of</w:t>
      </w:r>
      <w:r>
        <w:t xml:space="preserve"> </w:t>
      </w:r>
      <w:r>
        <w:rPr>
          <w:bCs/>
          <w:b/>
        </w:rPr>
        <w:t xml:space="preserve">Canada Toronto</w:t>
      </w:r>
      <w:r>
        <w:t xml:space="preserve"> </w:t>
      </w:r>
      <w:r>
        <w:t xml:space="preserve">is increasingly recognized as a global hub for fintech and artificial intelligence. This technological revolution has transformed the role of the</w:t>
      </w:r>
      <w:r>
        <w:t xml:space="preserve"> </w:t>
      </w:r>
      <w:r>
        <w:rPr>
          <w:bCs/>
          <w:b/>
        </w:rPr>
        <w:t xml:space="preserve">Accountant</w:t>
      </w:r>
      <w:r>
        <w:t xml:space="preserve">. Traditional manual data entry is being replaced by cloud-based accounting software and automated auditing tools.</w:t>
      </w:r>
    </w:p>
    <w:p>
      <w:pPr>
        <w:pStyle w:val="BodyText"/>
      </w:pPr>
      <w:r>
        <w:t xml:space="preserve">To remain relevant, accountants in this region must be tech-savvy. They are responsible for selecting, implementing, and managing Enterprise Resource Planning (ERP) systems that integrate financial data across various departments. This digital transformation allows for real-time financial reporting, enabling stakeholders in</w:t>
      </w:r>
      <w:r>
        <w:t xml:space="preserve"> </w:t>
      </w:r>
      <w:r>
        <w:rPr>
          <w:bCs/>
          <w:b/>
        </w:rPr>
        <w:t xml:space="preserve">Canada Toronto</w:t>
      </w:r>
      <w:r>
        <w:t xml:space="preserve">-based firms to make data-driven decisions instantly. The accountant thus becomes a technology integrator, ensuring that the firm’s digital infrastructure supports its financial objectives.</w:t>
      </w:r>
    </w:p>
    <w:bookmarkEnd w:id="24"/>
    <w:bookmarkStart w:id="25" w:name="Xe6e731d548718cb99fea9b1d0e1da1e99701bf8"/>
    <w:p>
      <w:pPr>
        <w:pStyle w:val="Heading2"/>
      </w:pPr>
      <w:r>
        <w:t xml:space="preserve">5. Cultural Diversity and International Business</w:t>
      </w:r>
    </w:p>
    <w:p>
      <w:pPr>
        <w:pStyle w:val="FirstParagraph"/>
      </w:pPr>
      <w:r>
        <w:t xml:space="preserve">Toronto is one of the most multicultural cities in the world. This diversity presents unique accounting challenges, particularly regarding international trade and cross-border transactions. An</w:t>
      </w:r>
      <w:r>
        <w:t xml:space="preserve"> </w:t>
      </w:r>
      <w:r>
        <w:rPr>
          <w:bCs/>
          <w:b/>
        </w:rPr>
        <w:t xml:space="preserve">Accountant</w:t>
      </w:r>
      <w:r>
        <w:t xml:space="preserve"> </w:t>
      </w:r>
      <w:r>
        <w:t xml:space="preserve">operating in Canada Toronto often deals with clients who have international supply chains or foreign investors.</w:t>
      </w:r>
    </w:p>
    <w:p>
      <w:pPr>
        <w:pStyle w:val="BodyText"/>
      </w:pPr>
      <w:r>
        <w:t xml:space="preserve">In such cases, the accountant must navigate International Financial Reporting Standards (IFRS) alongside local GAAP requirements. They facilitate smooth financial communication between local entities and international partners, ensuring that financial statements are transparent and comparable on a global scale. This capability is vital for attracting foreign direct investment to Toronto’s thriving business district.</w:t>
      </w:r>
    </w:p>
    <w:bookmarkEnd w:id="25"/>
    <w:bookmarkStart w:id="26" w:name="X54821121eedc309453184b8ce86c4e0efc7d239"/>
    <w:p>
      <w:pPr>
        <w:pStyle w:val="Heading2"/>
      </w:pPr>
      <w:r>
        <w:t xml:space="preserve">6. Ethical Considerations and Professional Integrity</w:t>
      </w:r>
    </w:p>
    <w:p>
      <w:pPr>
        <w:pStyle w:val="FirstParagraph"/>
      </w:pPr>
      <w:r>
        <w:t xml:space="preserve">The reputation of</w:t>
      </w:r>
      <w:r>
        <w:t xml:space="preserve"> </w:t>
      </w:r>
      <w:r>
        <w:rPr>
          <w:bCs/>
          <w:b/>
        </w:rPr>
        <w:t xml:space="preserve">Canada Toronto</w:t>
      </w:r>
      <w:r>
        <w:t xml:space="preserve"> </w:t>
      </w:r>
      <w:r>
        <w:t xml:space="preserve">as a financial center rests heavily on trust and transparency.</w:t>
      </w:r>
      <w:r>
        <w:t xml:space="preserve">The accountant serves as the guardian of this trust. Adhering to ethical standards set by regulatory bodies such as Chartered Professional Accountants (CPA) Ontario is non-negotiable. In an era of increased scrutiny regarding corporate governance, accountants must maintain strict independence and objectivity.</w:t>
      </w:r>
    </w:p>
    <w:p>
      <w:pPr>
        <w:pStyle w:val="BodyText"/>
      </w:pPr>
      <w:r>
        <w:t xml:space="preserve">Ethical accounting practices protect stakeholders, including shareholders, employees, and the public. By providing accurate and unbiased financial information, accountants in</w:t>
      </w:r>
      <w:r>
        <w:t xml:space="preserve"> </w:t>
      </w:r>
      <w:r>
        <w:rPr>
          <w:bCs/>
          <w:b/>
        </w:rPr>
        <w:t xml:space="preserve">Canada Toronto</w:t>
      </w:r>
      <w:r>
        <w:t xml:space="preserve"> </w:t>
      </w:r>
      <w:r>
        <w:t xml:space="preserve">contribute to market stability. This ethical framework is essential for maintaining investor confidence in the city’s capital markets.</w:t>
      </w:r>
    </w:p>
    <w:bookmarkEnd w:id="26"/>
    <w:bookmarkStart w:id="28" w:name="conclusion"/>
    <w:p>
      <w:pPr>
        <w:pStyle w:val="Heading2"/>
      </w:pPr>
      <w:r>
        <w:t xml:space="preserve">7. Conclusion</w:t>
      </w:r>
    </w:p>
    <w:p>
      <w:pPr>
        <w:pStyle w:val="FirstParagraph"/>
      </w:pPr>
      <w:r>
        <w:t xml:space="preserve">In conclusion, the role of an</w:t>
      </w:r>
      <w:r>
        <w:t xml:space="preserve"> </w:t>
      </w:r>
      <w:r>
        <w:rPr>
          <w:bCs/>
          <w:b/>
        </w:rPr>
        <w:t xml:space="preserve">Accountant</w:t>
      </w:r>
    </w:p>
    <w:p>
      <w:pPr>
        <w:pStyle w:val="BodyText"/>
      </w:pPr>
      <w:r>
        <w:t xml:space="preserve">in</w:t>
      </w:r>
      <w:r>
        <w:t xml:space="preserve"> </w:t>
      </w:r>
      <w:r>
        <w:rPr>
          <w:bCs/>
          <w:b/>
        </w:rPr>
        <w:t xml:space="preserve">Canada Toronto</w:t>
      </w:r>
      <w:r>
        <w:rPr>
          <w:vertAlign w:val="superscript"/>
        </w:rPr>
        <w:t xml:space="preserve">*</w:t>
      </w:r>
      <w:r>
        <w:t xml:space="preserve"> </w:t>
      </w:r>
      <w:r>
        <w:t xml:space="preserve">is far more complex and impactful than traditional definitions suggest. As this research paper has demonstrated, these professionals are essential navigators of a dual-jurisdictional tax system, strategic advisors for financial planning, technologists driving digital transformation, and ethical guardians of market integrity.</w:t>
      </w:r>
    </w:p>
    <w:p>
      <w:pPr>
        <w:pStyle w:val="BodyText"/>
      </w:pPr>
      <w:r>
        <w:t xml:space="preserve">The economic vitality of</w:t>
      </w:r>
      <w:r>
        <w:t xml:space="preserve"> </w:t>
      </w:r>
      <w:r>
        <w:rPr>
          <w:bCs/>
          <w:b/>
        </w:rPr>
        <w:t xml:space="preserve">Canada Toronto</w:t>
      </w:r>
      <w:r>
        <w:t xml:space="preserve"> </w:t>
      </w:r>
      <w:r>
        <w:t xml:space="preserve">relies on the precision and insight provided by qualified accountants. Whether supporting small local enterprises or multinational corporations, the accountant ensures that financial operations are compliant, efficient, and strategically aligned with business goals. As the city continues to grow as a global economic powerhouse, the demand for high-caliber accounting expertise will only increase.</w:t>
      </w:r>
    </w:p>
    <w:p>
      <w:pPr>
        <w:pStyle w:val="BodyText"/>
      </w:pPr>
      <w:r>
        <w:t xml:space="preserve">Therefore, organizations operating in this region must recognize that hiring an</w:t>
      </w:r>
      <w:r>
        <w:t xml:space="preserve"> </w:t>
      </w:r>
      <w:r>
        <w:rPr>
          <w:bCs/>
          <w:b/>
        </w:rPr>
        <w:t xml:space="preserve">Accountant</w:t>
      </w:r>
      <w:r>
        <w:t xml:space="preserve"> </w:t>
      </w:r>
      <w:r>
        <w:t xml:space="preserve">is not just a regulatory necessity but a strategic imperative. By leveraging the specialized knowledge of accountants familiar with the nuances of</w:t>
      </w:r>
      <w:r>
        <w:t xml:space="preserve"> </w:t>
      </w:r>
      <w:r>
        <w:rPr>
          <w:bCs/>
          <w:b/>
        </w:rPr>
        <w:t xml:space="preserve">Canada Toronto’s</w:t>
      </w:r>
      <w:r>
        <w:t xml:space="preserve"> </w:t>
      </w:r>
      <w:r>
        <w:t xml:space="preserve">economic landscape, businesses can achieve sustainable growth and competitive advantage.</w:t>
      </w:r>
    </w:p>
    <w:bookmarkStart w:id="27" w:name="references"/>
    <w:p>
      <w:pPr>
        <w:pStyle w:val="Heading3"/>
      </w:pPr>
      <w:r>
        <w:t xml:space="preserve">References</w:t>
      </w:r>
    </w:p>
    <w:p>
      <w:pPr>
        <w:numPr>
          <w:ilvl w:val="0"/>
          <w:numId w:val="1001"/>
        </w:numPr>
        <w:pStyle w:val="Compact"/>
      </w:pPr>
      <w:r>
        <w:t xml:space="preserve">[1] Government of Canada. (2023). *Income Tax Act*. Ottawa, ON.</w:t>
      </w:r>
    </w:p>
    <w:p>
      <w:pPr>
        <w:numPr>
          <w:ilvl w:val="0"/>
          <w:numId w:val="1001"/>
        </w:numPr>
        <w:pStyle w:val="Compact"/>
      </w:pPr>
      <w:r>
        <w:t xml:space="preserve">[2] Ontario Ministry of Finance. (2023). *Taxation Act and HST Guidelines*. Toronto, ON.</w:t>
      </w:r>
    </w:p>
    <w:p>
      <w:pPr>
        <w:numPr>
          <w:ilvl w:val="0"/>
          <w:numId w:val="1001"/>
        </w:numPr>
        <w:pStyle w:val="Compact"/>
      </w:pPr>
      <w:r>
        <w:t xml:space="preserve">[3] Chartered Professional Accountants of Canada. (2023). *Professional Ethics Handbook*. Ottawa, ON.</w:t>
      </w:r>
    </w:p>
    <w:p>
      <w:pPr>
        <w:numPr>
          <w:ilvl w:val="0"/>
          <w:numId w:val="1001"/>
        </w:numPr>
        <w:pStyle w:val="Compact"/>
      </w:pPr>
      <w:r>
        <w:t xml:space="preserve">[4] Statistics Canada. (2023). *Economic Indicators for the Greater Toronto Area*. Ottawa, ON.</w:t>
      </w:r>
    </w:p>
    <w:p>
      <w:pPr>
        <w:numPr>
          <w:ilvl w:val="0"/>
          <w:numId w:val="1001"/>
        </w:numPr>
        <w:pStyle w:val="Compact"/>
      </w:pPr>
      <w:r>
        <w:t xml:space="preserve">[5] International Federation of Accountants. (2023). *Global Trends in Accounting Practice*. New York, NY.</w:t>
      </w:r>
    </w:p>
    <w:bookmarkEnd w:id="27"/>
    <w:p>
      <w:pPr>
        <w:pStyle w:val="FirstParagraph"/>
      </w:pPr>
      <w:r>
        <w:t xml:space="preserve">*Note: The term "Canada Toronto" is used throughout this document to specifically contextualize the research within the geographic and economic boundaries of Toronto, Ontario, Canada.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Accountants in the Economic Ecosystem of Canada Toronto</dc:title>
  <dc:creator/>
  <dc:language>en</dc:language>
  <cp:keywords/>
  <dcterms:created xsi:type="dcterms:W3CDTF">2026-07-29T16:37:54Z</dcterms:created>
  <dcterms:modified xsi:type="dcterms:W3CDTF">2026-07-29T16:37:54Z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