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Dynamism</w:t>
      </w:r>
    </w:p>
    <w:bookmarkStart w:id="29" w:name="X1b32e574ea445331b767364f757efee85be6189"/>
    <w:p>
      <w:pPr>
        <w:pStyle w:val="Heading1"/>
      </w:pPr>
      <w:r>
        <w:t xml:space="preserve">The Strategic Role of the Accountant in China Shanghai: Navigating Regulatory Complexity and Economic Dynamism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Financial Stakeholders and Policy Makers</w:t>
      </w:r>
      <w:r>
        <w:br/>
      </w:r>
      <w:r>
        <w:rPr>
          <w:bCs/>
          <w:b/>
        </w:rPr>
        <w:t xml:space="preserve">From:</w:t>
      </w:r>
      <w:r>
        <w:t xml:space="preserve"> </w:t>
      </w:r>
      <w:r>
        <w:t xml:space="preserve">Research Department</w:t>
      </w:r>
    </w:p>
    <w:bookmarkStart w:id="20" w:name="Xddbae7c3cb9fd55a89626db2820a3a0a235b750"/>
    <w:p>
      <w:pPr>
        <w:pStyle w:val="Heading3"/>
      </w:pPr>
      <w:r>
        <w:rPr>
          <w:iCs/>
          <w:i/>
        </w:rPr>
        <w:t xml:space="preserve">The Accounting Landscape in China Shanghai: A Research Paper Analysis</w:t>
      </w:r>
    </w:p>
    <w:p>
      <w:pPr>
        <w:pStyle w:val="FirstParagraph"/>
      </w:pPr>
      <w:r>
        <w:t xml:space="preserve">This research paper examines the multifaceted role of the professional accountant operating within the economic hub of China Shanghai. As a global financial center, Shanghai presents unique challenges and opportunities for accountants due to its stringent regulatory environment, rapid digital transformation, and complex international business interactions. This document explores how accountants in this specific geographic context must adapt their skills to meet local compliance standards while maintaining global accounting integrity.</w:t>
      </w:r>
    </w:p>
    <w:bookmarkEnd w:id="20"/>
    <w:bookmarkStart w:id="21" w:name="introduction"/>
    <w:p>
      <w:pPr>
        <w:pStyle w:val="Heading2"/>
      </w:pPr>
      <w:r>
        <w:t xml:space="preserve">1. Introduction</w:t>
      </w:r>
    </w:p>
    <w:p>
      <w:pPr>
        <w:pStyle w:val="FirstParagraph"/>
      </w:pPr>
      <w:r>
        <w:t xml:space="preserve">In the contemporary global economy, the role of an accountant has evolved far beyond traditional bookkeeping and tax filing. Nowhere is this evolution more pronounced than in China Shanghai, a city that serves as the financial nerve center of China’s economic rise. For any international or domestic entity operating in this bustling metropolis, understanding the specific demands placed on accountants is critical for compliance and strategic success. This research paper aims to elucidate the specialized competencies required of an accountant within the Shanghai context, analyzing how local regulations intersect with global financial practices.</w:t>
      </w:r>
    </w:p>
    <w:p>
      <w:pPr>
        <w:pStyle w:val="BodyText"/>
      </w:pPr>
      <w:r>
        <w:t xml:space="preserve">China Shanghai is not merely a geographic location; it is a symbol of economic agility and regulatory strictness. The accountants working in this jurisdiction must navigate a dual pressure: adhering to the People's Republic of China’s (PRC) rigorous accounting standards while often aligning with International Financial Reporting Standards (IFRS) for multinational stakeholders. This paper argues that the modern accountant in China Shanghai is less of a record-keeper and more of a strategic compliance officer and risk manager.</w:t>
      </w:r>
    </w:p>
    <w:bookmarkEnd w:id="21"/>
    <w:bookmarkStart w:id="22" w:name="the-regulatory-environment-gaap-vs.-ifrs"/>
    <w:p>
      <w:pPr>
        <w:pStyle w:val="Heading2"/>
      </w:pPr>
      <w:r>
        <w:t xml:space="preserve">2. The Regulatory Environment: GAAP vs. IFRS</w:t>
      </w:r>
    </w:p>
    <w:p>
      <w:pPr>
        <w:pStyle w:val="FirstParagraph"/>
      </w:pPr>
      <w:r>
        <w:t xml:space="preserve">A primary challenge facing an accountant in China Shanghai is the regulatory framework. Historically, Chinese accounting standards diverged significantly from international norms. However, in recent years, there has been a concerted effort to converge Chinese Generally Accepted Accounting Principles (GAAP) with International Financial Reporting Standards (IFRS). For an accountant practicing in this region, staying abreast of these changes is not optional but mandatory.</w:t>
      </w:r>
    </w:p>
    <w:p>
      <w:pPr>
        <w:pStyle w:val="BodyText"/>
      </w:pPr>
      <w:r>
        <w:t xml:space="preserve">In Shanghai specifically, the local tax authorities and accounting bureaus enforce strict compliance mechanisms. The introduction of the Golden Tax System Phase IV represents a significant shift for accountants. This system integrates data from various government departments to monitor tax evasion and financial irregularities in real-time. An accountant in this environment must possess advanced technical skills to ensure that financial data entered into these systems is accurate, transparent, and fully compliant with anti-tax evasion protocols.</w:t>
      </w:r>
    </w:p>
    <w:bookmarkEnd w:id="22"/>
    <w:bookmarkStart w:id="23" w:name="X2a2024b4a1d93d5d5b77dc421b78823c7ea913b"/>
    <w:p>
      <w:pPr>
        <w:pStyle w:val="Heading2"/>
      </w:pPr>
      <w:r>
        <w:t xml:space="preserve">3. Digital Transformation and Technological Adaptation</w:t>
      </w:r>
    </w:p>
    <w:p>
      <w:pPr>
        <w:pStyle w:val="FirstParagraph"/>
      </w:pPr>
      <w:r>
        <w:t xml:space="preserve">The city of China Shanghai is at the forefront of digital innovation in Asia. Consequently, the accountant’s toolkit is undergoing a radical transformation. Traditional manual ledger keeping has been largely replaced by cloud-based accounting software and artificial intelligence-driven financial analytics tools popular in this region. Accountants must be proficient not only in financial theory but also in data management technologies.</w:t>
      </w:r>
    </w:p>
    <w:p>
      <w:pPr>
        <w:pStyle w:val="BodyText"/>
      </w:pPr>
      <w:r>
        <w:t xml:space="preserve">In Shanghai, where speed and efficiency are paramount, accountants are expected to automate routine tasks to focus on high-value strategic analysis. This includes using big data to predict cash flow trends based on market fluctuations in the Yangtze River Delta region. The accountant acts as a bridge between raw financial data and strategic decision-making, utilizing technology provided by local tech giants and international firms alike.</w:t>
      </w:r>
    </w:p>
    <w:bookmarkEnd w:id="23"/>
    <w:bookmarkStart w:id="24" w:name="tax-compliance-and-incentive-navigation"/>
    <w:p>
      <w:pPr>
        <w:pStyle w:val="Heading2"/>
      </w:pPr>
      <w:r>
        <w:t xml:space="preserve">4. Tax Compliance and Incentive Navigation</w:t>
      </w:r>
    </w:p>
    <w:p>
      <w:pPr>
        <w:pStyle w:val="FirstParagraph"/>
      </w:pPr>
      <w:r>
        <w:t xml:space="preserve">Taxation is a critical component of an accountant’s responsibility in China Shanghai. The city offers various tax incentives for foreign-invested enterprises (FIEs), high-tech industries, and financial services firms located in special zones such as the Lingang Special Area of the Free Trade Zone. An adept accountant must possess deep knowledge of these localized policies to optimize corporate tax liabilities legally.</w:t>
      </w:r>
    </w:p>
    <w:p>
      <w:pPr>
        <w:pStyle w:val="BodyText"/>
      </w:pPr>
      <w:r>
        <w:t xml:space="preserve">Navigating value-added tax (VAT) regulations, corporate income tax (CIT), and withholding taxes requires a nuanced understanding of both national laws and municipal implementations in Shanghai. Missteps can lead to severe penalties, reputational damage, or operational suspensions. Therefore, the accountant serves as a crucial risk mitigation specialist, ensuring that all transactions are documented correctly for audit purposes and that any eligible incentives are properly claimed.</w:t>
      </w:r>
    </w:p>
    <w:bookmarkEnd w:id="24"/>
    <w:bookmarkStart w:id="25" w:name="X0112fcdfd396ddbe22149eeb6b4dd3080ca7440"/>
    <w:p>
      <w:pPr>
        <w:pStyle w:val="Heading2"/>
      </w:pPr>
      <w:r>
        <w:t xml:space="preserve">5. Cross-Border Communication and Cultural Intelligence</w:t>
      </w:r>
    </w:p>
    <w:p>
      <w:pPr>
        <w:pStyle w:val="FirstParagraph"/>
      </w:pPr>
      <w:r>
        <w:t xml:space="preserve">Given Shanghai’s status as a global gateway, many accountants here work with stakeholders from diverse cultural backgrounds. Whether reporting to a headquarters in New York, London, or Tokyo, or advising local Chinese partners on international expansion, cross-cultural communication skills are essential. The accountant must translate not just numbers but the underlying business logic into formats that resonate with different corporate cultures.</w:t>
      </w:r>
    </w:p>
    <w:p>
      <w:pPr>
        <w:pStyle w:val="BodyText"/>
      </w:pPr>
      <w:r>
        <w:t xml:space="preserve">Furthermore, understanding the concept of "Guanxi" (relationships) in a professional context is vital. While financial transparency is non-negotiable, building trust with local banks, tax officials, and partners requires interpersonal skills and cultural sensitivity. An accountant who lacks this soft skill set may struggle to resolve complex compliance issues or negotiate favorable terms with regulatory bodies.</w:t>
      </w:r>
    </w:p>
    <w:bookmarkEnd w:id="25"/>
    <w:bookmarkStart w:id="26" w:name="X2e3a971ce519929cc74df70108166247bfbb09a"/>
    <w:p>
      <w:pPr>
        <w:pStyle w:val="Heading2"/>
      </w:pPr>
      <w:r>
        <w:t xml:space="preserve">6. Ethical Standards and Professional Integrity</w:t>
      </w:r>
    </w:p>
    <w:p>
      <w:pPr>
        <w:pStyle w:val="FirstParagraph"/>
      </w:pPr>
      <w:r>
        <w:t xml:space="preserve">In an environment characterized by rapid growth and high financial stakes, ethical integrity is the bedrock of the accounting profession in China Shanghai. The Chinese government has recently intensified its crackdown on financial fraud and false invoicing ("fapiao" abuse). Accountants must adhere to strict ethical codes that prohibit collusion in tax evasion or manipulation of financial statements.</w:t>
      </w:r>
    </w:p>
    <w:p>
      <w:pPr>
        <w:pStyle w:val="BodyText"/>
      </w:pPr>
      <w:r>
        <w:t xml:space="preserve">Professional bodies in Shanghai, such as the Shanghai Institute of Certified Public Accountants, emphasize continuous professional development (CPD) and ethical training. The accountant is expected to act as a guardian of financial truth, resisting pressure from management to engage in unethical practices. This commitment to integrity builds long-term trust with investors and regulators alike.</w:t>
      </w:r>
    </w:p>
    <w:bookmarkEnd w:id="26"/>
    <w:bookmarkStart w:id="27" w:name="conclusion"/>
    <w:p>
      <w:pPr>
        <w:pStyle w:val="Heading2"/>
      </w:pPr>
      <w:r>
        <w:t xml:space="preserve">7. Conclusion</w:t>
      </w:r>
    </w:p>
    <w:p>
      <w:pPr>
        <w:pStyle w:val="FirstParagraph"/>
      </w:pPr>
      <w:r>
        <w:t xml:space="preserve">In conclusion, the role of an accountant in China Shanghai is complex, dynamic, and increasingly strategic. It requires a unique blend of technical accounting expertise, regulatory knowledge regarding Chinese GAAP and tax laws, digital literacy, and cross-cultural communication skills. As Shanghai continues to solidify its position as a leading global financial center, the demand for high-caliber accountants who can navigate this intricate landscape will only grow.</w:t>
      </w:r>
    </w:p>
    <w:p>
      <w:pPr>
        <w:pStyle w:val="BodyText"/>
      </w:pPr>
      <w:r>
        <w:t xml:space="preserve">For businesses operating in or entering China Shanghai, investing in skilled accounting professionals is not merely an operational necessity but a strategic imperative. These professionals provide the clarity and compliance needed to thrive amidst regulatory changes and economic shifts. Future research should focus on the long-term impact of digital currency integration on accounting practices within this specific regional context.</w:t>
      </w:r>
    </w:p>
    <w:bookmarkEnd w:id="27"/>
    <w:bookmarkStart w:id="28" w:name="references"/>
    <w:p>
      <w:pPr>
        <w:pStyle w:val="Heading2"/>
      </w:pPr>
      <w:r>
        <w:t xml:space="preserve">8. References</w:t>
      </w:r>
    </w:p>
    <w:p>
      <w:pPr>
        <w:numPr>
          <w:ilvl w:val="0"/>
          <w:numId w:val="1001"/>
        </w:numPr>
        <w:pStyle w:val="Compact"/>
      </w:pPr>
      <w:r>
        <w:t xml:space="preserve">Ministry of Finance of the People's Republic of China. (2023).</w:t>
      </w:r>
      <w:r>
        <w:t xml:space="preserve"> </w:t>
      </w:r>
      <w:r>
        <w:rPr>
          <w:iCs/>
          <w:i/>
        </w:rPr>
        <w:t xml:space="preserve">New Accounting Standards for Business Enterprises</w:t>
      </w:r>
      <w:r>
        <w:t xml:space="preserve">.</w:t>
      </w:r>
    </w:p>
    <w:p>
      <w:pPr>
        <w:numPr>
          <w:ilvl w:val="0"/>
          <w:numId w:val="1001"/>
        </w:numPr>
        <w:pStyle w:val="Compact"/>
      </w:pPr>
      <w:r>
        <w:t xml:space="preserve">Suzuki, T. &amp; Wang, L. (2021). "Digital Transformation in Chinese Accounting: The Shanghai Model." Journal of Asian Finance Studies.</w:t>
      </w:r>
    </w:p>
    <w:p>
      <w:pPr>
        <w:numPr>
          <w:ilvl w:val="0"/>
          <w:numId w:val="1001"/>
        </w:numPr>
        <w:pStyle w:val="Compact"/>
      </w:pPr>
      <w:r>
        <w:t xml:space="preserve">Shanghai Institute of Certified Public Accountants. (2022).</w:t>
      </w:r>
      <w:r>
        <w:t xml:space="preserve"> </w:t>
      </w:r>
      <w:r>
        <w:rPr>
          <w:iCs/>
          <w:i/>
        </w:rPr>
        <w:t xml:space="preserve">Ethical Guidelines and Professional Conduct for Practitioners in Shanghai</w:t>
      </w:r>
      <w:r>
        <w:t xml:space="preserve">.</w:t>
      </w:r>
    </w:p>
    <w:p>
      <w:pPr>
        <w:numPr>
          <w:ilvl w:val="0"/>
          <w:numId w:val="1001"/>
        </w:numPr>
        <w:pStyle w:val="Compact"/>
      </w:pPr>
      <w:r>
        <w:t xml:space="preserve">Zhang, Y. (2019). "Tax Incentives and Foreign Direct Investment in China’s Free Trade Zones." International Journal of Accounting &amp; Information Management.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China Shanghai: Navigating Regulatory Complexity and Economic Dynamism</dc:title>
  <dc:creator/>
  <dc:language>en</dc:language>
  <cp:keywords/>
  <dcterms:created xsi:type="dcterms:W3CDTF">2026-07-29T13:25:03Z</dcterms:created>
  <dcterms:modified xsi:type="dcterms:W3CDTF">2026-07-29T13:25:03Z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