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Colombia</w:t>
      </w:r>
      <w:r>
        <w:t xml:space="preserve"> </w:t>
      </w:r>
      <w:r>
        <w:t xml:space="preserve">Medellín</w:t>
      </w:r>
    </w:p>
    <w:bookmarkStart w:id="35" w:name="X36a771b647e0551e9c571a03ca2b1d6515f2c1e"/>
    <w:p>
      <w:pPr>
        <w:pStyle w:val="Heading1"/>
      </w:pPr>
      <w:r>
        <w:t xml:space="preserve">The Strategic Role of the Accountant in the Economic Ecosystem of Colombia Medellín</w:t>
      </w:r>
    </w:p>
    <w:p>
      <w:pPr>
        <w:pStyle w:val="FirstParagraph"/>
      </w:pPr>
      <w:r>
        <w:rPr>
          <w:iCs/>
          <w:i/>
          <w:bCs/>
          <w:b/>
        </w:rPr>
        <w:t xml:space="preserve">Note: In this context, it is crucial to understand that a Research Paper serves as a formal document that presents an argument or analysis on a specific topic. The following text constitutes such a Research Paper regarding the profession of Accountant within the specific geographical and economic context of Colombia Medellín.</w:t>
      </w:r>
    </w:p>
    <w:p>
      <w:pPr>
        <w:pStyle w:val="BodyText"/>
      </w:pPr>
      <w:r>
        <w:rPr>
          <w:bCs/>
          <w:b/>
        </w:rPr>
        <w:t xml:space="preserve">Abstract</w:t>
      </w:r>
      <w:r>
        <w:br/>
      </w:r>
      <w:r>
        <w:t xml:space="preserve">The professional landscape of accounting in Colombia has undergone significant transformation in recent decades, driven by globalization, technological advancement, and regulatory changes. This Research Paper examines the multifaceted role of the Accountant within the vibrant economic hub of Colombia Medellín. As the second-largest city in Colombia and a major center for commerce, tourism, and innovation in Latin America Medellín presents unique challenges and opportunities for financial professionals. This document analyzes how Accountants serve not merely as compliance officers but as strategic advisors who navigate complex tax environments, implement digital accounting tools, and contribute to sustainable economic growth. By focusing on the specific regulatory framework of Colombia Medellín this Research Paper highlights the evolving identity of the Accountant in a rapidly modernizing city.</w:t>
      </w:r>
    </w:p>
    <w:bookmarkStart w:id="20" w:name="introduction"/>
    <w:p>
      <w:pPr>
        <w:pStyle w:val="Heading2"/>
      </w:pPr>
      <w:r>
        <w:t xml:space="preserve">1. Introduction</w:t>
      </w:r>
    </w:p>
    <w:p>
      <w:pPr>
        <w:pStyle w:val="FirstParagraph"/>
      </w:pPr>
      <w:r>
        <w:t xml:space="preserve">Mérida de las Ánimas, better known as Colombia Medellín is widely recognized for its remarkable urban transformation and economic resilience. Once plagued by instability, the city has emerged as a leader in innovation and business development in Latin America. Central to this economic engine is the profession of accounting. The Accountant plays a pivotal role in maintaining financial integrity, ensuring regulatory compliance, and providing strategic insights that drive business sustainability.</w:t>
      </w:r>
    </w:p>
    <w:p>
      <w:pPr>
        <w:pStyle w:val="BodyText"/>
      </w:pPr>
      <w:r>
        <w:t xml:space="preserve">This Research Paper aims to explore the contemporary duties of an Accountant operating within Colombia Medellín. It investigates how local regulations influence daily operations, the impact of digitalization on traditional accounting practices, and the broader economic implications of professional accounting standards in this specific region. Understanding these dynamics is essential for stakeholders in Colombia Medellín who seek to optimize financial performance and ensure legal compliance.</w:t>
      </w:r>
    </w:p>
    <w:bookmarkEnd w:id="20"/>
    <w:bookmarkStart w:id="23" w:name="Xbd036d0ab251ec96376abc629c53d06efdfd9a3"/>
    <w:p>
      <w:pPr>
        <w:pStyle w:val="Heading2"/>
      </w:pPr>
      <w:r>
        <w:t xml:space="preserve">2. The Regulatory Environment: A Foundation for Compliance</w:t>
      </w:r>
    </w:p>
    <w:p>
      <w:pPr>
        <w:pStyle w:val="FirstParagraph"/>
      </w:pPr>
      <w:r>
        <w:t xml:space="preserve">The practice of accountancy in Colombia Medellín is governed by a rigorous regulatory framework established by national entities such as the Superintendencia de Industria y Comercio (SIC) and the Dirección de Impuestos y Aduanas Nacionales (DIAN). For an Accountant working in Colombia Medellín mastery of these regulations is not optional; it is fundamental.</w:t>
      </w:r>
    </w:p>
    <w:bookmarkStart w:id="21" w:name="tax-compliance-and-dian-regulations"/>
    <w:p>
      <w:pPr>
        <w:pStyle w:val="Heading3"/>
      </w:pPr>
      <w:r>
        <w:t xml:space="preserve">2.1 Tax Compliance and DIAN Regulations</w:t>
      </w:r>
    </w:p>
    <w:p>
      <w:pPr>
        <w:pStyle w:val="FirstParagraph"/>
      </w:pPr>
      <w:r>
        <w:t xml:space="preserve">The primary responsibility of an Accountant in this region involves navigating the tax code enforced by the DIAN. In Colombia Medellín small and medium-sized enterprises (SMEs) form the backbone of the local economy. These businesses require Accountants who can accurately calculate value-added taxes (IVA), income taxes, and other municipal contributions specific to Antioquia. The complexity of Colombian tax laws requires Accountants to stay continuously updated on legislative changes, ensuring that clients in Colombia Medellín avoid penalties while optimizing their tax burdens legally.</w:t>
      </w:r>
    </w:p>
    <w:bookmarkEnd w:id="21"/>
    <w:bookmarkStart w:id="22" w:name="X6d17cbd03c4130640e5ac454836f5aab37f0c1f"/>
    <w:p>
      <w:pPr>
        <w:pStyle w:val="Heading3"/>
      </w:pPr>
      <w:r>
        <w:t xml:space="preserve">2.2 International Financial Reporting Standards (IFRS)</w:t>
      </w:r>
    </w:p>
    <w:p>
      <w:pPr>
        <w:pStyle w:val="FirstParagraph"/>
      </w:pPr>
      <w:r>
        <w:t xml:space="preserve">Beyond local taxes, the integration of global markets has necessitated the adoption of IFRS within Colombia Medellín. Large corporations and multinationals operating in Antioquia demand high-level financial reporting that aligns with international standards. Accountants must therefore possess bilingual capabilities and a deep understanding of both Colombian commercial law and international accounting principles. This dual competency allows them to facilitate foreign investment, which has been crucial to Medellín’s economic renaissance.</w:t>
      </w:r>
    </w:p>
    <w:bookmarkEnd w:id="22"/>
    <w:bookmarkEnd w:id="23"/>
    <w:bookmarkStart w:id="26" w:name="X519ef1dcd2ce5da3536390292fd37c432757625"/>
    <w:p>
      <w:pPr>
        <w:pStyle w:val="Heading2"/>
      </w:pPr>
      <w:r>
        <w:t xml:space="preserve">3. The Shift from Bookkeeping to Strategic Advisory</w:t>
      </w:r>
    </w:p>
    <w:p>
      <w:pPr>
        <w:pStyle w:val="FirstParagraph"/>
      </w:pPr>
      <w:r>
        <w:t xml:space="preserve">Gone are the days when an Accountant was viewed solely as a recorder of historical financial data. In modern Colombia Medellín, the role has expanded significantly. This Research Paper argues that the contemporary Accountant acts as a strategic partner to business owners.</w:t>
      </w:r>
    </w:p>
    <w:bookmarkStart w:id="24" w:name="financial-analysis-and-decision-making"/>
    <w:p>
      <w:pPr>
        <w:pStyle w:val="Heading3"/>
      </w:pPr>
      <w:r>
        <w:t xml:space="preserve">3.1 Financial Analysis and Decision Making</w:t>
      </w:r>
    </w:p>
    <w:p>
      <w:pPr>
        <w:pStyle w:val="FirstParagraph"/>
      </w:pPr>
      <w:r>
        <w:t xml:space="preserve">In the competitive market of Colombia Medellín, businesses face fluctuating demand and evolving consumer preferences. An Accountant provides critical financial analysis that aids in strategic decision-making. By interpreting cash flow statements, profit and loss reports, and balance sheets Accountants help business leaders identify trends, manage risks, and allocate resources efficiently. This advisory capacity is particularly vital for startups in Medellín’s growing tech sector where financial runway management is key to survival.</w:t>
      </w:r>
    </w:p>
    <w:bookmarkEnd w:id="24"/>
    <w:bookmarkStart w:id="25" w:name="cost-management-for-smes"/>
    <w:p>
      <w:pPr>
        <w:pStyle w:val="Heading3"/>
      </w:pPr>
      <w:r>
        <w:t xml:space="preserve">3.2 Cost Management for SMEs</w:t>
      </w:r>
    </w:p>
    <w:p>
      <w:pPr>
        <w:pStyle w:val="FirstParagraph"/>
      </w:pPr>
      <w:r>
        <w:t xml:space="preserve">SMEs constitute the majority of businesses in Colombia Medellín. For these entities every peso counts. Accountants play a crucial role in cost-benefit analysis, helping owners distinguish between essential expenses and wasteful spending. Through effective cost management strategies developed by Accountants SMEs can improve their competitiveness and profitability, thereby strengthening the overall economic fabric of Antioquia.</w:t>
      </w:r>
    </w:p>
    <w:bookmarkEnd w:id="25"/>
    <w:bookmarkEnd w:id="26"/>
    <w:bookmarkStart w:id="29" w:name="X48263e6c94b541d5c05600d5d6f7fac17e79ee8"/>
    <w:p>
      <w:pPr>
        <w:pStyle w:val="Heading2"/>
      </w:pPr>
      <w:r>
        <w:t xml:space="preserve">4. Technological Integration: The Digital Transformation</w:t>
      </w:r>
    </w:p>
    <w:p>
      <w:pPr>
        <w:pStyle w:val="FirstParagraph"/>
      </w:pPr>
      <w:r>
        <w:t xml:space="preserve">The digital revolution has profoundly impacted the accounting profession in Colombia Medellín. This Research Paper highlights how technology is reshaping the tools and methodologies employed by Accountants.</w:t>
      </w:r>
    </w:p>
    <w:bookmarkStart w:id="27" w:name="automation-and-cloud-accounting"/>
    <w:p>
      <w:pPr>
        <w:pStyle w:val="Heading3"/>
      </w:pPr>
      <w:r>
        <w:t xml:space="preserve">4.1 Automation and Cloud Accounting</w:t>
      </w:r>
    </w:p>
    <w:p>
      <w:pPr>
        <w:pStyle w:val="FirstParagraph"/>
      </w:pPr>
      <w:r>
        <w:t xml:space="preserve">The adoption of cloud-based accounting software has become widespread among Accountants serving clients in Colombia Medellín. Tools such as SAP, Oracle, and local platforms integrated with DIAN’s electronic invoicing systems allow for real-time financial tracking. This shift enables Accountants to offer more timely advice and reduces the administrative burden associated with manual data entry. Furthermore, automation minimizes human error enhancing the accuracy of financial reports submitted to regulatory bodies in Colombia Medellín.</w:t>
      </w:r>
    </w:p>
    <w:bookmarkEnd w:id="27"/>
    <w:bookmarkStart w:id="28" w:name="cybersecurity-and-data-protection"/>
    <w:p>
      <w:pPr>
        <w:pStyle w:val="Heading3"/>
      </w:pPr>
      <w:r>
        <w:t xml:space="preserve">4.2 Cybersecurity and Data Protection</w:t>
      </w:r>
    </w:p>
    <w:p>
      <w:pPr>
        <w:pStyle w:val="FirstParagraph"/>
      </w:pPr>
      <w:r>
        <w:t xml:space="preserve">As Accountants handle sensitive financial data for numerous clients in Colombia Medellín they also bear responsibility for cybersecurity. The Research Paper emphasizes the need for Accountants to implement robust security measures to protect client information from cyber threats. This aspect of modern accounting is increasingly important as digital transactions become the norm in Medellín’s commercial sectors.</w:t>
      </w:r>
    </w:p>
    <w:bookmarkEnd w:id="28"/>
    <w:bookmarkEnd w:id="29"/>
    <w:bookmarkStart w:id="32" w:name="X72067ae7d1f463b2d1e808520385bf7ec05b028"/>
    <w:p>
      <w:pPr>
        <w:pStyle w:val="Heading2"/>
      </w:pPr>
      <w:r>
        <w:t xml:space="preserve">5. Ethical Considerations and Corporate Social Responsibility</w:t>
      </w:r>
    </w:p>
    <w:p>
      <w:pPr>
        <w:pStyle w:val="FirstParagraph"/>
      </w:pPr>
      <w:r>
        <w:t xml:space="preserve">Ethics remain a cornerstone of the accounting profession globally and specifically within Colombia Medellín. Accountants are expected to uphold principles of integrity, objectivity, professional competence, and confidentiality.</w:t>
      </w:r>
    </w:p>
    <w:bookmarkStart w:id="30" w:name="combating-corruption"/>
    <w:p>
      <w:pPr>
        <w:pStyle w:val="Heading3"/>
      </w:pPr>
      <w:r>
        <w:t xml:space="preserve">5.1 Combating Corruption</w:t>
      </w:r>
    </w:p>
    <w:p>
      <w:pPr>
        <w:pStyle w:val="FirstParagraph"/>
      </w:pPr>
      <w:r>
        <w:t xml:space="preserve">In the broader context of Latin America transparency in financial reporting is vital for combating corruption. Accountants in Colombia Medellín serve as gatekeepers of ethical business practices. By ensuring accurate reporting and adherence to anti-money laundering laws they contribute to a culture of transparency that fosters trust among investors and the public.</w:t>
      </w:r>
    </w:p>
    <w:bookmarkEnd w:id="30"/>
    <w:bookmarkStart w:id="31" w:name="sustainability-reporting"/>
    <w:p>
      <w:pPr>
        <w:pStyle w:val="Heading3"/>
      </w:pPr>
      <w:r>
        <w:t xml:space="preserve">5.2 Sustainability Reporting</w:t>
      </w:r>
    </w:p>
    <w:p>
      <w:pPr>
        <w:pStyle w:val="FirstParagraph"/>
      </w:pPr>
      <w:r>
        <w:t xml:space="preserve">A growing trend observed in Colombia Medellín is the integration of environmental social and governance (ESG) criteria into financial reporting. Accountants are increasingly involved in measuring and reporting on sustainability initiatives. This aligns with global demands for corporate responsibility and supports Medellín’s goals to become a sustainable smart city.</w:t>
      </w:r>
    </w:p>
    <w:bookmarkEnd w:id="31"/>
    <w:bookmarkEnd w:id="32"/>
    <w:bookmarkStart w:id="33" w:name="challenges-facing-the-profession"/>
    <w:p>
      <w:pPr>
        <w:pStyle w:val="Heading2"/>
      </w:pPr>
      <w:r>
        <w:t xml:space="preserve">6. Challenges Facing the Profession</w:t>
      </w:r>
    </w:p>
    <w:p>
      <w:pPr>
        <w:pStyle w:val="FirstParagraph"/>
      </w:pPr>
      <w:r>
        <w:t xml:space="preserve">Despite the advancements, Accountants in Colombia Medellín face several challenges. These include the rapid pace of technological change which requires continuous education, and the complex tax environment that demands constant vigilance. Additionally there is a need for greater recognition of the strategic value Accountants bring to organizations beyond compliance.</w:t>
      </w:r>
    </w:p>
    <w:bookmarkEnd w:id="33"/>
    <w:bookmarkStart w:id="34" w:name="conclusion"/>
    <w:p>
      <w:pPr>
        <w:pStyle w:val="Heading2"/>
      </w:pPr>
      <w:r>
        <w:t xml:space="preserve">7. Conclusion</w:t>
      </w:r>
    </w:p>
    <w:p>
      <w:pPr>
        <w:pStyle w:val="FirstParagraph"/>
      </w:pPr>
      <w:r>
        <w:t xml:space="preserve">This Research Paper has demonstrated that the Accountant in Colombia Medellín is an indispensable figure in the region’s economic landscape. Far from being passive record-keepers they are active participants in driving business success, ensuring regulatory compliance, and fostering ethical standards. The unique context of Colombia Medellín with its blend of traditional commerce and modern innovation requires Accountants who are adaptable, technologically proficient, and strategically minded.</w:t>
      </w:r>
    </w:p>
    <w:p>
      <w:pPr>
        <w:pStyle w:val="BodyText"/>
      </w:pPr>
      <w:r>
        <w:t xml:space="preserve">As Medellín continues to solidify its position as a leader in Latin America the role of the Accountant will likely expand further into areas such as data analytics, international taxation, and sustainability reporting. Investing in professional development for Accountants is therefore not only beneficial for individual practitioners but crucial for the sustained economic prosperity of Colombia Medellín. Future research could explore specific case studies of how digital transformation has impacted accounting firms in Medellín over the last decade providing deeper insights into these dynamic changes.</w:t>
      </w:r>
    </w:p>
    <w:p>
      <w:r>
        <w:pict>
          <v:rect style="width:0;height:1.5pt" o:hralign="center" o:hrstd="t" o:hr="t"/>
        </w:pict>
      </w:r>
    </w:p>
    <w:p>
      <w:pPr>
        <w:pStyle w:val="FirstParagraph"/>
      </w:pPr>
      <w:r>
        <w:rPr>
          <w:bCs/>
          <w:b/>
        </w:rPr>
        <w:t xml:space="preserve">References</w:t>
      </w:r>
      <w:r>
        <w:br/>
      </w:r>
      <w:r>
        <w:rPr>
          <w:iCs/>
          <w:i/>
        </w:rPr>
        <w:t xml:space="preserve">Note: This is a simulated Research Paper document. In an academic setting, specific citations from Colombian tax laws, DIAN resolutions, and economic reports would be required to support these assertions.</w:t>
      </w:r>
    </w:p>
    <w:p>
      <w:pPr>
        <w:numPr>
          <w:ilvl w:val="0"/>
          <w:numId w:val="1001"/>
        </w:numPr>
        <w:pStyle w:val="Compact"/>
      </w:pPr>
      <w:r>
        <w:t xml:space="preserve">Superintendencia de Industria y Comercio. (n.d.). *Normatividad Contable en Colombia*.</w:t>
      </w:r>
    </w:p>
    <w:p>
      <w:pPr>
        <w:numPr>
          <w:ilvl w:val="0"/>
          <w:numId w:val="1001"/>
        </w:numPr>
        <w:pStyle w:val="Compact"/>
      </w:pPr>
      <w:r>
        <w:t xml:space="preserve">Dirección de Impuestos y Aduanas Nacionales (DIAN). (2023). *Guías Técnicas para el Cumplimiento Obligatorio*.</w:t>
      </w:r>
    </w:p>
    <w:p>
      <w:pPr>
        <w:numPr>
          <w:ilvl w:val="0"/>
          <w:numId w:val="1001"/>
        </w:numPr>
        <w:pStyle w:val="Compact"/>
      </w:pPr>
      <w:r>
        <w:t xml:space="preserve">Governor's Office of Antioquia. (n.d.). *Economic Development Report Medellín*.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Ecosystem of Colombia Medellín</dc:title>
  <dc:creator/>
  <dc:language>en</dc:language>
  <cp:keywords/>
  <dcterms:created xsi:type="dcterms:W3CDTF">2026-07-29T19:34:46Z</dcterms:created>
  <dcterms:modified xsi:type="dcterms:W3CDTF">2026-07-29T19:34:46Z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