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Economic</w:t>
      </w:r>
      <w:r>
        <w:t xml:space="preserve"> </w:t>
      </w:r>
      <w:r>
        <w:t xml:space="preserve">Complexities</w:t>
      </w:r>
      <w:r>
        <w:t xml:space="preserve"> </w:t>
      </w:r>
      <w:r>
        <w:t xml:space="preserve">and</w:t>
      </w:r>
      <w:r>
        <w:t xml:space="preserve"> </w:t>
      </w:r>
      <w:r>
        <w:t xml:space="preserve">Digital</w:t>
      </w:r>
      <w:r>
        <w:t xml:space="preserve"> </w:t>
      </w:r>
      <w:r>
        <w:t xml:space="preserve">Transformation</w:t>
      </w:r>
    </w:p>
    <w:bookmarkStart w:id="32" w:name="X689f23a985db2418dec0479b0b54447747ef208"/>
    <w:p>
      <w:pPr>
        <w:pStyle w:val="Heading1"/>
      </w:pPr>
      <w:r>
        <w:t xml:space="preserve">The Evolving Role of the Accountant in Egypt Alexandria</w:t>
      </w:r>
      <w:r>
        <w:br/>
      </w:r>
      <w:r>
        <w:t xml:space="preserve">An Economic and Regulatory Perspective</w:t>
      </w:r>
    </w:p>
    <w:p>
      <w:pPr>
        <w:pStyle w:val="FirstParagraph"/>
      </w:pPr>
      <w:r>
        <w:rPr>
          <w:bCs/>
          <w:b/>
        </w:rPr>
        <w:t xml:space="preserve">Date:</w:t>
      </w:r>
      <w:r>
        <w:t xml:space="preserve"> </w:t>
      </w:r>
      <w:r>
        <w:t xml:space="preserve">October 26, 2023</w:t>
      </w:r>
      <w:r>
        <w:br/>
      </w:r>
      <w:r>
        <w:rPr>
          <w:bCs/>
          <w:b/>
        </w:rPr>
        <w:t xml:space="preserve">Jurisdiction Focus:</w:t>
      </w:r>
    </w:p>
    <w:p>
      <w:pPr>
        <w:pStyle w:val="BodyText"/>
      </w:pPr>
      <w:r>
        <w:t xml:space="preserve">This research paper examines the multifaceted role of the accountant within the dynamic economic landscape of Egypt Alexandria. As a major commercial hub and industrial center, Alexandria faces unique financial challenges and opportunities. This study analyzes how accountants in this region are adapting to international accounting standards, digital transformation, and strict regulatory frameworks. It highlights that modern accounting is not merely about bookkeeping but serves as a strategic function critical for sustainable business growth in Egypt Alexandria.</w:t>
      </w:r>
    </w:p>
    <w:bookmarkStart w:id="20" w:name="introduction"/>
    <w:p>
      <w:pPr>
        <w:pStyle w:val="Heading2"/>
      </w:pPr>
      <w:r>
        <w:t xml:space="preserve">1. Introduction</w:t>
      </w:r>
    </w:p>
    <w:p>
      <w:pPr>
        <w:pStyle w:val="FirstParagraph"/>
      </w:pPr>
      <w:r>
        <w:t xml:space="preserve">Egypt has long been recognized as the commercial heart of North Africa, with its economy driven by diverse sectors including tourism, manufacturing, logistics, and agriculture. Within this broader national context,</w:t>
      </w:r>
      <w:r>
        <w:t xml:space="preserve"> </w:t>
      </w:r>
      <w:r>
        <w:rPr>
          <w:bCs/>
          <w:b/>
        </w:rPr>
        <w:t xml:space="preserve">Egypt Alexandria</w:t>
      </w:r>
    </w:p>
    <w:p>
      <w:pPr>
        <w:pStyle w:val="BodyText"/>
      </w:pPr>
      <w:r>
        <w:t xml:space="preserve">Egypt has emerged as a critical node for international trade due to its strategic location on the Mediterranean Sea and its proximity to major Suez Canal routes. In this bustling metropolis of commerce and industry,</w:t>
      </w:r>
    </w:p>
    <w:p>
      <w:pPr>
        <w:pStyle w:val="BodyText"/>
      </w:pPr>
      <w:r>
        <w:t xml:space="preserve">In</w:t>
      </w:r>
      <w:r>
        <w:t xml:space="preserve"> </w:t>
      </w:r>
      <w:r>
        <w:rPr>
          <w:bCs/>
          <w:b/>
        </w:rPr>
        <w:t xml:space="preserve">Egypt Alexandria</w:t>
      </w:r>
      <w:r>
        <w:t xml:space="preserve">, businesses range from small family-owned enterprises to multinational corporations operating within free zones. For these entities, the role of the accountant has transcended traditional data entry tasks. Today, accountants in this region are expected to act as strategic advisors who can navigate complex tax laws, international financial reporting standards (IFRS), and rapidly evolving technological landscapes.</w:t>
      </w:r>
    </w:p>
    <w:bookmarkEnd w:id="20"/>
    <w:bookmarkStart w:id="23" w:name="X327c4eddbdf18bb7ed4f814ed87eb21a9685041"/>
    <w:p>
      <w:pPr>
        <w:pStyle w:val="Heading2"/>
      </w:pPr>
      <w:r>
        <w:t xml:space="preserve">2. The Regulatory and Economic Context of Egypt Alexandria</w:t>
      </w:r>
    </w:p>
    <w:p>
      <w:pPr>
        <w:pStyle w:val="FirstParagraph"/>
      </w:pPr>
      <w:r>
        <w:t xml:space="preserve">The operating environment for any business in</w:t>
      </w:r>
      <w:r>
        <w:t xml:space="preserve"> </w:t>
      </w:r>
      <w:r>
        <w:rPr>
          <w:bCs/>
          <w:b/>
        </w:rPr>
        <w:t xml:space="preserve">Egypt Alexandria</w:t>
      </w:r>
    </w:p>
    <w:p>
      <w:pPr>
        <w:pStyle w:val="BodyText"/>
      </w:pPr>
      <w:r>
        <w:t xml:space="preserve">The economic backdrop of</w:t>
      </w:r>
      <w:r>
        <w:t xml:space="preserve"> </w:t>
      </w:r>
      <w:r>
        <w:rPr>
          <w:bCs/>
          <w:b/>
        </w:rPr>
        <w:t xml:space="preserve">Egypt Alexandria</w:t>
      </w:r>
    </w:p>
    <w:bookmarkStart w:id="21" w:name="Xede5da3b06e56f32c97791281fcbb24909d082e"/>
    <w:p>
      <w:pPr>
        <w:pStyle w:val="Heading3"/>
      </w:pPr>
      <w:r>
        <w:t xml:space="preserve">2.1 Taxation and Compliance in the Local Context</w:t>
      </w:r>
    </w:p>
    <w:p>
      <w:pPr>
        <w:pStyle w:val="FirstParagraph"/>
      </w:pPr>
      <w:r>
        <w:t xml:space="preserve">Tax compliance is one of the most significant responsibilities facing accountants in</w:t>
      </w:r>
      <w:r>
        <w:t xml:space="preserve"> </w:t>
      </w:r>
      <w:r>
        <w:rPr>
          <w:bCs/>
          <w:b/>
        </w:rPr>
        <w:t xml:space="preserve">Egypt Alexandria.</w:t>
      </w:r>
      <w:r>
        <w:t xml:space="preserve"> </w:t>
      </w:r>
      <w:r>
        <w:t xml:space="preserve">The Egyptian tax authorities have recently intensified their efforts to broaden the tax base, particularly through Value Added Tax (VAT) implementation and electronic invoicing mandates. For companies operating in Alexandria’s industrial zones, such as Dekheila and Abu Qir,</w:t>
      </w:r>
    </w:p>
    <w:bookmarkEnd w:id="21"/>
    <w:bookmarkStart w:id="22" w:name="X98455f50e3c265ac54f740e2ba442903abbd0d6"/>
    <w:p>
      <w:pPr>
        <w:pStyle w:val="Heading3"/>
      </w:pPr>
      <w:r>
        <w:t xml:space="preserve">2.2 Impact of Inflation and Currency Fluctuations</w:t>
      </w:r>
    </w:p>
    <w:p>
      <w:pPr>
        <w:pStyle w:val="FirstParagraph"/>
      </w:pPr>
      <w:r>
        <w:t xml:space="preserve">Macroeconomic instability is a recurring theme in the Egyptian economy, characterized by inflationary pressures and currency devaluation. For businesses in</w:t>
      </w:r>
      <w:r>
        <w:t xml:space="preserve"> </w:t>
      </w:r>
      <w:r>
        <w:rPr>
          <w:bCs/>
          <w:b/>
        </w:rPr>
        <w:t xml:space="preserve">Egypt Alexandria.</w:t>
      </w:r>
      <w:r>
        <w:t xml:space="preserve">, managing financial risk becomes paramount. Accountants must employ sophisticated hedging strategies and accurate forecasting models to protect corporate assets. Their ability to interpret these macroeconomic trends directly impacts the solvency of local enterprises.</w:t>
      </w:r>
    </w:p>
    <w:bookmarkEnd w:id="22"/>
    <w:bookmarkEnd w:id="23"/>
    <w:bookmarkStart w:id="24" w:name="X0b5818679042a5d777d6fc5dc05ad0d9b936622"/>
    <w:p>
      <w:pPr>
        <w:pStyle w:val="Heading2"/>
      </w:pPr>
      <w:r>
        <w:t xml:space="preserve">3. Digital Transformation and Technological Integration</w:t>
      </w:r>
    </w:p>
    <w:p>
      <w:pPr>
        <w:pStyle w:val="FirstParagraph"/>
      </w:pPr>
      <w:r>
        <w:t xml:space="preserve">The fourth industrial revolution has not spared the accounting profession in</w:t>
      </w:r>
      <w:r>
        <w:t xml:space="preserve"> </w:t>
      </w:r>
      <w:r>
        <w:rPr>
          <w:bCs/>
          <w:b/>
        </w:rPr>
        <w:t xml:space="preserve">Egypt Alexandria</w:t>
      </w:r>
      <w:r>
        <w:t xml:space="preserve">. There is a pronounced shift away from manual ledgers toward cloud-based accounting software such as QuickBooks, SAP, and Oracle. This technological leap offers several advantages:</w:t>
      </w:r>
    </w:p>
    <w:p>
      <w:pPr>
        <w:numPr>
          <w:ilvl w:val="0"/>
          <w:numId w:val="1001"/>
        </w:numPr>
        <w:pStyle w:val="Compact"/>
      </w:pPr>
      <w:r>
        <w:rPr>
          <w:bCs/>
          <w:b/>
        </w:rPr>
        <w:t xml:space="preserve">Real-Time Reporting:</w:t>
      </w:r>
      <w:r>
        <w:t xml:space="preserve"> </w:t>
      </w:r>
      <w:r>
        <w:t xml:space="preserve">Managers in Alexandria can access up-to-date financial statements to make immediate operational decisions.</w:t>
      </w:r>
    </w:p>
    <w:p>
      <w:pPr>
        <w:numPr>
          <w:ilvl w:val="0"/>
          <w:numId w:val="1001"/>
        </w:numPr>
        <w:pStyle w:val="Compact"/>
      </w:pPr>
      <w:r>
        <w:rPr>
          <w:bCs/>
          <w:b/>
        </w:rPr>
        <w:t xml:space="preserve">Error Reduction:</w:t>
      </w:r>
      <w:r>
        <w:t xml:space="preserve">: Automation minimizes human error in calculations, ensuring higher accuracy in regulatory filings.</w:t>
      </w:r>
    </w:p>
    <w:p>
      <w:pPr>
        <w:numPr>
          <w:ilvl w:val="0"/>
          <w:numId w:val="1001"/>
        </w:numPr>
        <w:pStyle w:val="Compact"/>
      </w:pPr>
      <w:r>
        <w:rPr>
          <w:bCs/>
          <w:b/>
        </w:rPr>
        <w:t xml:space="preserve">Data Security</w:t>
      </w:r>
      <w:r>
        <w:t xml:space="preserve">: Enhanced cybersecurity measures are crucial for protecting sensitive financial data against growing cyber threats prevalent in urban centers like Alexandria.</w:t>
      </w:r>
    </w:p>
    <w:p>
      <w:pPr>
        <w:pStyle w:val="FirstParagraph"/>
      </w:pPr>
      <w:r>
        <w:t xml:space="preserve">However, this transition poses challenges. Many traditional firms in older parts of the city struggle with the initial cost and learning curve associated with new software. Therefore, accountants must possess not only technical expertise but also change management skills to guide their organizations through this digital metamorphosis.</w:t>
      </w:r>
    </w:p>
    <w:bookmarkEnd w:id="24"/>
    <w:bookmarkStart w:id="27" w:name="strategic-financial-management"/>
    <w:p>
      <w:pPr>
        <w:pStyle w:val="Heading2"/>
      </w:pPr>
      <w:r>
        <w:t xml:space="preserve">4. Strategic Financial Management</w:t>
      </w:r>
    </w:p>
    <w:p>
      <w:pPr>
        <w:pStyle w:val="FirstParagraph"/>
      </w:pPr>
      <w:r>
        <w:t xml:space="preserve">In</w:t>
      </w:r>
      <w:r>
        <w:t xml:space="preserve"> </w:t>
      </w:r>
      <w:r>
        <w:rPr>
          <w:bCs/>
          <w:b/>
        </w:rPr>
        <w:t xml:space="preserve">Egypt Alexandria</w:t>
      </w:r>
      <w:r>
        <w:t xml:space="preserve">, the role of the accountant has evolved into that of a strategic partner. Modern businesses require more than historical data; they need forward-looking insights.</w:t>
      </w:r>
    </w:p>
    <w:bookmarkStart w:id="25" w:name="cost-optimization-and-efficiency"/>
    <w:p>
      <w:pPr>
        <w:pStyle w:val="Heading3"/>
      </w:pPr>
      <w:r>
        <w:t xml:space="preserve">4.1 Cost Optimization and Efficiency</w:t>
      </w:r>
    </w:p>
    <w:p>
      <w:pPr>
        <w:pStyle w:val="FirstParagraph"/>
      </w:pPr>
      <w:r>
        <w:t xml:space="preserve">With rising operational costs, accountants play a vital role in identifying inefficiencies. Through Activity-Based Costing (ABC) and lean accounting principles, professionals help firms reduce waste without compromising quality. This is particularly relevant for Alexandria’s manufacturing sector, where profit margins are often tight due to global competition.</w:t>
      </w:r>
    </w:p>
    <w:bookmarkEnd w:id="25"/>
    <w:bookmarkStart w:id="26" w:name="investment-decision-support"/>
    <w:p>
      <w:pPr>
        <w:pStyle w:val="Heading3"/>
      </w:pPr>
      <w:r>
        <w:t xml:space="preserve">4.2 Investment Decision Support</w:t>
      </w:r>
    </w:p>
    <w:p>
      <w:pPr>
        <w:pStyle w:val="FirstParagraph"/>
      </w:pPr>
      <w:r>
        <w:t xml:space="preserve">Alexandria is witnessing a resurgence in infrastructure development, driven by both public investment and private initiative. Accountants provide critical financial analysis for potential investments, calculating Net Present Value (NPV) and Internal Rate of Return (IRR). Their assessments determine whether large-scale projects, such as port expansions or tourism developments on the Corniche,</w:t>
      </w:r>
    </w:p>
    <w:bookmarkEnd w:id="26"/>
    <w:bookmarkEnd w:id="27"/>
    <w:bookmarkStart w:id="28" w:name="X7adfe6adf7ab8a46b8b78f9c64b9e8f2d614a29"/>
    <w:p>
      <w:pPr>
        <w:pStyle w:val="Heading2"/>
      </w:pPr>
      <w:r>
        <w:t xml:space="preserve">5. Challenges Facing Accountants in Egypt Alexandria</w:t>
      </w:r>
    </w:p>
    <w:p>
      <w:pPr>
        <w:pStyle w:val="FirstParagraph"/>
      </w:pPr>
      <w:r>
        <w:rPr>
          <w:bCs/>
          <w:b/>
        </w:rPr>
        <w:t xml:space="preserve">Egypt Alexandria</w:t>
      </w:r>
      <w:r>
        <w:t xml:space="preserve">, accountants face specific hurdles:</w:t>
      </w:r>
    </w:p>
    <w:p>
      <w:pPr>
        <w:numPr>
          <w:ilvl w:val="0"/>
          <w:numId w:val="1002"/>
        </w:numPr>
        <w:pStyle w:val="Compact"/>
      </w:pPr>
      <w:r>
        <w:rPr>
          <w:bCs/>
          <w:b/>
        </w:rPr>
        <w:t xml:space="preserve">Bureaucratic Hurdles</w:t>
      </w:r>
      <w:r>
        <w:t xml:space="preserve">: Navigating local municipal regulations and international trade laws requires extensive knowledge.</w:t>
      </w:r>
    </w:p>
    <w:bookmarkEnd w:id="28"/>
    <w:bookmarkStart w:id="29" w:name="recommendations-for-future-practice"/>
    <w:p>
      <w:pPr>
        <w:pStyle w:val="Heading2"/>
      </w:pPr>
      <w:r>
        <w:t xml:space="preserve">6. Recommendations for Future Practice</w:t>
      </w:r>
    </w:p>
    <w:p>
      <w:pPr>
        <w:pStyle w:val="FirstParagraph"/>
      </w:pPr>
      <w:r>
        <w:t xml:space="preserve">To thrive in this environment, accountants in</w:t>
      </w:r>
      <w:r>
        <w:t xml:space="preserve"> </w:t>
      </w:r>
      <w:r>
        <w:rPr>
          <w:bCs/>
          <w:b/>
        </w:rPr>
        <w:t xml:space="preserve">Egypt Alexandria</w:t>
      </w:r>
      <w:r>
        <w:t xml:space="preserve">.</w:t>
      </w:r>
    </w:p>
    <w:p>
      <w:pPr>
        <w:pStyle w:val="BodyText"/>
      </w:pPr>
      <w:r>
        <w:t xml:space="preserve">Promote continuous professional development through partnerships with Egyptian accounting bodies such as the Egyptian Association of Accountants and Auditors (EAAA).</w:t>
      </w:r>
    </w:p>
    <w:bookmarkEnd w:id="29"/>
    <w:bookmarkStart w:id="30" w:name="conclusion"/>
    <w:p>
      <w:pPr>
        <w:pStyle w:val="Heading2"/>
      </w:pPr>
      <w:r>
        <w:t xml:space="preserve">7. Conclusion</w:t>
      </w:r>
    </w:p>
    <w:p>
      <w:pPr>
        <w:pStyle w:val="FirstParagraph"/>
      </w:pPr>
      <w:r>
        <w:t xml:space="preserve">In conclusion, the profession of accountancy in</w:t>
      </w:r>
      <w:r>
        <w:t xml:space="preserve"> </w:t>
      </w:r>
      <w:r>
        <w:rPr>
          <w:bCs/>
          <w:b/>
        </w:rPr>
        <w:t xml:space="preserve">Egypt Alexandria</w:t>
      </w:r>
      <w:r>
        <w:t xml:space="preserve">.</w:t>
      </w:r>
    </w:p>
    <w:p>
      <w:pPr>
        <w:pStyle w:val="BodyText"/>
      </w:pPr>
      <w:r>
        <w:t xml:space="preserve">The modern accountant is no longer just a number cruncher; they are a guardian of financial integrity and a catalyst for growth. As</w:t>
      </w:r>
    </w:p>
    <w:p>
      <w:pPr>
        <w:pStyle w:val="BodyText"/>
      </w:pPr>
      <w:r>
        <w:t xml:space="preserve">Egypt Alexandria.</w:t>
      </w:r>
    </w:p>
    <w:bookmarkEnd w:id="30"/>
    <w:bookmarkStart w:id="31" w:name="references"/>
    <w:p>
      <w:pPr>
        <w:pStyle w:val="Heading2"/>
      </w:pPr>
      <w:r>
        <w:t xml:space="preserve">References</w:t>
      </w:r>
    </w:p>
    <w:p>
      <w:pPr>
        <w:pStyle w:val="FirstParagraph"/>
      </w:pPr>
      <w:r>
        <w:t xml:space="preserve">(Note: While specific citations are illustrative, the following formats reflect standard academic practices for this topic)</w:t>
      </w:r>
    </w:p>
    <w:p>
      <w:pPr>
        <w:numPr>
          <w:ilvl w:val="0"/>
          <w:numId w:val="1003"/>
        </w:numPr>
        <w:pStyle w:val="Compact"/>
      </w:pPr>
      <w:r>
        <w:t xml:space="preserve">Egyptian Ministry of Finance. (2023). *Annual Economic Report.* Cairo: Government Press.</w:t>
      </w:r>
    </w:p>
    <w:p>
      <w:pPr>
        <w:numPr>
          <w:ilvl w:val="0"/>
          <w:numId w:val="1003"/>
        </w:numPr>
        <w:pStyle w:val="Compact"/>
      </w:pPr>
      <w:r>
        <w:t xml:space="preserve">International Federation of Accountants. (2022). *Global Outlook on the Accounting Profession in Emerging Markets.* New York: IFAC.</w:t>
      </w:r>
    </w:p>
    <w:p>
      <w:pPr>
        <w:numPr>
          <w:ilvl w:val="0"/>
          <w:numId w:val="1003"/>
        </w:numPr>
        <w:pStyle w:val="Compact"/>
      </w:pPr>
      <w:r>
        <w:t xml:space="preserve">Alexandria Chamber of Commerce. (2023). *Industrial Sector Survey 564-987*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Egypt Alexandria: Navigating Economic Complexities and Digital Transformation</dc:title>
  <dc:creator/>
  <dc:language>en</dc:language>
  <cp:keywords/>
  <dcterms:created xsi:type="dcterms:W3CDTF">2026-07-29T18:59:02Z</dcterms:created>
  <dcterms:modified xsi:type="dcterms:W3CDTF">2026-07-29T18:59:02Z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