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Regulatory</w:t>
      </w:r>
      <w:r>
        <w:t xml:space="preserve"> </w:t>
      </w:r>
      <w:r>
        <w:t xml:space="preserve">Shifts</w:t>
      </w:r>
      <w:r>
        <w:t xml:space="preserve"> </w:t>
      </w:r>
      <w:r>
        <w:t xml:space="preserve">and</w:t>
      </w:r>
      <w:r>
        <w:t xml:space="preserve"> </w:t>
      </w:r>
      <w:r>
        <w:t xml:space="preserve">Digital</w:t>
      </w:r>
      <w:r>
        <w:t xml:space="preserve"> </w:t>
      </w:r>
      <w:r>
        <w:t xml:space="preserve">Transformation</w:t>
      </w:r>
    </w:p>
    <w:p>
      <w:pPr>
        <w:pStyle w:val="FirstParagraph"/>
      </w:pPr>
      <w:r>
        <w:t xml:space="preserve">```html</w:t>
      </w:r>
    </w:p>
    <w:bookmarkStart w:id="32" w:name="Xc60efe1683590aeda831c0a0fb64f25bf8e6107"/>
    <w:p>
      <w:pPr>
        <w:pStyle w:val="Heading1"/>
      </w:pPr>
      <w:r>
        <w:t xml:space="preserve">The Evolving Role of the Accountant in Egypt, Cairo</w:t>
      </w:r>
    </w:p>
    <w:p>
      <w:pPr>
        <w:pStyle w:val="FirstParagraph"/>
      </w:pPr>
      <w:r>
        <w:rPr>
          <w:bCs/>
          <w:b/>
        </w:rPr>
        <w:t xml:space="preserve">A Research Paper on Regulatory Compliance, Digital Transformation, and Economic Impact</w:t>
      </w:r>
    </w:p>
    <w:bookmarkStart w:id="20" w:name="abstract"/>
    <w:p>
      <w:pPr>
        <w:pStyle w:val="Heading3"/>
      </w:pPr>
      <w:r>
        <w:t xml:space="preserve">Abstract</w:t>
      </w:r>
    </w:p>
    <w:p>
      <w:pPr>
        <w:pStyle w:val="FirstParagraph"/>
      </w:pPr>
      <w:r>
        <w:t xml:space="preserve">This research paper examines the critical role of the Accountant within the dynamic economic landscape of Egypt, Cairo. As Cairo serves as the financial hub of North Africa and a strategic gateway for international investment, its accounting profession is undergoing profound changes. This study analyzes how recent regulatory reforms in Egypt, including Value Added Tax (VAT) implementation and digital taxation mandates, are reshaping job descriptions and skill requirements for Accountants in the capital. Furthermore, it explores the integration of artificial intelligence and blockchain technologies into local accounting firms. The paper argues that while challenges such as bureaucratic friction exist, Accountants in Cairo are pivotal to sustaining economic stability and attracting foreign direct investment.</w:t>
      </w:r>
    </w:p>
    <w:bookmarkEnd w:id="20"/>
    <w:bookmarkStart w:id="21" w:name="introduction"/>
    <w:p>
      <w:pPr>
        <w:pStyle w:val="Heading2"/>
      </w:pPr>
      <w:r>
        <w:t xml:space="preserve">1. Introduction</w:t>
      </w:r>
    </w:p>
    <w:p>
      <w:pPr>
        <w:pStyle w:val="FirstParagraph"/>
      </w:pPr>
      <w:r>
        <w:t xml:space="preserve">The city of Cairo, with its population exceeding 20 million and its status as the economic heart of Egypt, presents a unique ecosystem for financial professionals. In this context, the Accountant is no longer merely a custodian of historical records but has emerged as a strategic partner in business decision-making. Historically, accounting in Egypt was viewed primarily through the lens of statutory compliance and tax avoidance. However, with the implementation of Vision 2030 and broader economic reforms aimed at liberalizing the market, the perception and function of Accountants in Cairo have shifted dramatically.</w:t>
      </w:r>
    </w:p>
    <w:p>
      <w:pPr>
        <w:pStyle w:val="BodyText"/>
      </w:pPr>
      <w:r>
        <w:t xml:space="preserve">This research paper aims to dissect these changes. It focuses on three core dimensions: the regulatory environment specific to Egypt’s capital, the technological disruption facing traditional firms in Cairo, and the strategic value added by modern Accountants. Understanding these factors is essential for stakeholders ranging from university curriculum developers to multinational corporations establishing regional headquarters in New Administrative Capital or Downtown Cairo.</w:t>
      </w:r>
    </w:p>
    <w:bookmarkEnd w:id="21"/>
    <w:bookmarkStart w:id="24" w:name="the-regulatory-landscape-in-egypt"/>
    <w:p>
      <w:pPr>
        <w:pStyle w:val="Heading2"/>
      </w:pPr>
      <w:r>
        <w:t xml:space="preserve">2. The Regulatory Landscape in Egypt</w:t>
      </w:r>
    </w:p>
    <w:p>
      <w:pPr>
        <w:pStyle w:val="FirstParagraph"/>
      </w:pPr>
      <w:r>
        <w:t xml:space="preserve">To understand the current demand for Accountants in Cairo, one must first analyze the regulatory framework governing financial reporting and taxation in Egypt. In recent years, the Egyptian government has pursued aggressive fiscal reforms to reduce budget deficits and stabilize the Egyptian Pound. For Accountants operating within these borders, compliance has become more complex but also more structured.</w:t>
      </w:r>
    </w:p>
    <w:bookmarkStart w:id="22" w:name="the-impact-of-value-added-tax-vat"/>
    <w:p>
      <w:pPr>
        <w:pStyle w:val="Heading3"/>
      </w:pPr>
      <w:r>
        <w:t xml:space="preserve">2.1 The Impact of Value Added Tax (VAT)</w:t>
      </w:r>
    </w:p>
    <w:p>
      <w:pPr>
        <w:pStyle w:val="FirstParagraph"/>
      </w:pPr>
      <w:r>
        <w:t xml:space="preserve">The introduction of VAT in Egypt marked a significant milestone in the country's tax administration history. Unlike previous indirect taxes, VAT requires rigorous tracking of input and output credits across multiple supply chain stages. For an Accountant in Cairo, this necessitated a shift from simple transaction recording to complex inventory management and real-time reporting systems. Local firms were forced to upgrade their software capabilities, while individual practitioners had to undergo continuous professional development (CPD) focused on VAT regulations issued by the Egyptian Tax Authority.</w:t>
      </w:r>
    </w:p>
    <w:bookmarkEnd w:id="22"/>
    <w:bookmarkStart w:id="23" w:name="X6d17cbd03c4130640e5ac454836f5aab37f0c1f"/>
    <w:p>
      <w:pPr>
        <w:pStyle w:val="Heading3"/>
      </w:pPr>
      <w:r>
        <w:t xml:space="preserve">2.2 International Financial Reporting Standards (IFRS)</w:t>
      </w:r>
    </w:p>
    <w:p>
      <w:pPr>
        <w:pStyle w:val="FirstParagraph"/>
      </w:pPr>
      <w:r>
        <w:t xml:space="preserve">Egypt has mandated the use of IFRS for large public interest entities and listed companies on the Egyptian Exchange (EGX). This alignment with global standards has increased transparency but also raised the bar for technical proficiency. Accountants in Cairo must now possess a deep understanding of complex standards such as IFRS 15 (Revenue from Contracts with Customers) and IFRS 16 (Leases). This shift has elevated the prestige of certified professionals, such as those holding CPA or ACCA designations, within the Egyptian market.</w:t>
      </w:r>
    </w:p>
    <w:bookmarkEnd w:id="23"/>
    <w:bookmarkEnd w:id="24"/>
    <w:bookmarkStart w:id="27" w:name="digital-transformation-and-technology"/>
    <w:p>
      <w:pPr>
        <w:pStyle w:val="Heading2"/>
      </w:pPr>
      <w:r>
        <w:t xml:space="preserve">3. Digital Transformation and Technology</w:t>
      </w:r>
    </w:p>
    <w:p>
      <w:pPr>
        <w:pStyle w:val="FirstParagraph"/>
      </w:pPr>
      <w:r>
        <w:t xml:space="preserve">The third industrial revolution is deeply affecting Cairo’s professional services sector. The traditional model of manual bookkeeping is rapidly becoming obsolete in Egypt’s urban centers. This section explores how technology is redefining the Accountant's role.</w:t>
      </w:r>
    </w:p>
    <w:bookmarkStart w:id="25" w:name="adoption-of-cloud-accounting"/>
    <w:p>
      <w:pPr>
        <w:pStyle w:val="Heading3"/>
      </w:pPr>
      <w:r>
        <w:t xml:space="preserve">3.1 Adoption of Cloud Accounting</w:t>
      </w:r>
    </w:p>
    <w:p>
      <w:pPr>
        <w:pStyle w:val="FirstParagraph"/>
      </w:pPr>
      <w:r>
        <w:t xml:space="preserve">In response to the need for efficiency and remote accessibility, many accounting firms in Cairo are migrating to cloud-based platforms such as SAP Business ByDesign, Oracle NetSuite, and local adaptations of Xero or QuickBooks adapted for Egyptian tax codes. This transition allows Accountants to provide real-time financial insights rather than retrospective reports. For small and medium-sized enterprises (SMEs) in areas like Dokki, Nasr City, and Maadi, this digital shift is crucial for competitiveness.</w:t>
      </w:r>
    </w:p>
    <w:bookmarkEnd w:id="25"/>
    <w:bookmarkStart w:id="26" w:name="automation-and-artificial-intelligence"/>
    <w:p>
      <w:pPr>
        <w:pStyle w:val="Heading3"/>
      </w:pPr>
      <w:r>
        <w:t xml:space="preserve">3.2 Automation and Artificial Intelligence</w:t>
      </w:r>
    </w:p>
    <w:p>
      <w:pPr>
        <w:pStyle w:val="FirstParagraph"/>
      </w:pPr>
      <w:r>
        <w:t xml:space="preserve">The rise of Robotic Process Automation (RPA) has automated routine tasks such as data entry and reconciliation. Consequently, the role of the Accountant in Cairo is evolving from a "number cruncher" to a "data analyst." Firms are now seeking professionals who can interpret financial data to provide strategic advice on cost reduction, cash flow optimization, and investment opportunities. This trend is particularly visible in Cairo’s multinational corporations and joint ventures with foreign entities.</w:t>
      </w:r>
    </w:p>
    <w:bookmarkEnd w:id="26"/>
    <w:bookmarkEnd w:id="27"/>
    <w:bookmarkStart w:id="28" w:name="challenges-facing-accountants-in-cairo"/>
    <w:p>
      <w:pPr>
        <w:pStyle w:val="Heading2"/>
      </w:pPr>
      <w:r>
        <w:t xml:space="preserve">4. Challenges Facing Accountants in Cairo</w:t>
      </w:r>
    </w:p>
    <w:p>
      <w:pPr>
        <w:pStyle w:val="FirstParagraph"/>
      </w:pPr>
      <w:r>
        <w:t xml:space="preserve">Despite the advancements, Accountants in Egypt face distinct challenges. These include currency fluctuation risks, which complicate foreign exchange accounting for companies engaged in import/export activities. Additionally, while digital infrastructure is improving in New Cairo and the New Administrative Capital, older parts of the city may still suffer from inconsistent internet connectivity or power outages that disrupt real-time cloud operations.</w:t>
      </w:r>
    </w:p>
    <w:p>
      <w:pPr>
        <w:pStyle w:val="BodyText"/>
      </w:pPr>
      <w:r>
        <w:t xml:space="preserve">Furthermore, there is a persistent skills gap. While universities in Cairo are updating their curricula, there remains a lag between academic theory and industry practice regarding software proficiency and soft skills. Continuous learning is no longer optional but mandatory for career survival in the Egyptian market.</w:t>
      </w:r>
    </w:p>
    <w:bookmarkEnd w:id="28"/>
    <w:bookmarkStart w:id="29" w:name="the-strategic-value-of-accountants"/>
    <w:p>
      <w:pPr>
        <w:pStyle w:val="Heading2"/>
      </w:pPr>
      <w:r>
        <w:t xml:space="preserve">5. The Strategic Value of Accountants</w:t>
      </w:r>
    </w:p>
    <w:p>
      <w:pPr>
        <w:pStyle w:val="FirstParagraph"/>
      </w:pPr>
      <w:r>
        <w:t xml:space="preserve">In conclusion, the Accountant in Egypt’s capital has transcended traditional boundaries. They are now integral to risk management, particularly in mitigating tax risks under strict regulatory scrutiny. Moreover, they play a vital role in attracting foreign direct investment (FDI). International investors require reliable financial reporting and governance structures before committing capital to Egyptian ventures. Here, the Accountant acts as the bridge of trust between local operations and global stakeholders.</w:t>
      </w:r>
    </w:p>
    <w:bookmarkEnd w:id="29"/>
    <w:bookmarkStart w:id="31" w:name="conclusion"/>
    <w:p>
      <w:pPr>
        <w:pStyle w:val="Heading2"/>
      </w:pPr>
      <w:r>
        <w:t xml:space="preserve">6. Conclusion</w:t>
      </w:r>
    </w:p>
    <w:p>
      <w:pPr>
        <w:pStyle w:val="FirstParagraph"/>
      </w:pPr>
      <w:r>
        <w:t xml:space="preserve">The profession of Accounting in Cairo is at a pivotal juncture. Driven by regulatory changes like VAT and IFRS adoption, and accelerated by technological innovation, the role of the Accountant has expanded significantly. For Egypt to continue its economic trajectory toward becoming a regional financial hub, it must continue to support the upskilling of its accounting workforce. Educational institutions in Cairo must collaborate closely with industry bodies such as The Egyptian Institute of Certified Public Accountants (EICPA) to ensure that future graduates are equipped not just with knowledge, but with adaptability and technological fluency. The modern Accountant in Egypt is a key architect of economic resilience and growth.</w:t>
      </w:r>
    </w:p>
    <w:bookmarkStart w:id="30" w:name="references"/>
    <w:p>
      <w:pPr>
        <w:pStyle w:val="Heading3"/>
      </w:pPr>
      <w:r>
        <w:t xml:space="preserve">References</w:t>
      </w:r>
    </w:p>
    <w:p>
      <w:pPr>
        <w:pStyle w:val="FirstParagraph"/>
      </w:pPr>
      <w:r>
        <w:rPr>
          <w:iCs/>
          <w:i/>
        </w:rPr>
        <w:t xml:space="preserve">Note: In a full academic submission, these would be formatted according to APA or Chicago style guidelines with specific citations.</w:t>
      </w:r>
    </w:p>
    <w:p>
      <w:pPr>
        <w:numPr>
          <w:ilvl w:val="0"/>
          <w:numId w:val="1001"/>
        </w:numPr>
        <w:pStyle w:val="Compact"/>
      </w:pPr>
      <w:r>
        <w:t xml:space="preserve">Egyptian Tax Authority. (2023). *Guidelines on Value Added Tax Compliance*. Cairo: ETA Publications.</w:t>
      </w:r>
    </w:p>
    <w:p>
      <w:pPr>
        <w:numPr>
          <w:ilvl w:val="0"/>
          <w:numId w:val="1001"/>
        </w:numPr>
        <w:pStyle w:val="Compact"/>
      </w:pPr>
      <w:r>
        <w:t xml:space="preserve">Ministry of Finance, Egypt. (2022). *Annual Financial Report and Economic Reform Strategy*.</w:t>
      </w:r>
    </w:p>
    <w:p>
      <w:pPr>
        <w:numPr>
          <w:ilvl w:val="0"/>
          <w:numId w:val="1001"/>
        </w:numPr>
        <w:pStyle w:val="Compact"/>
      </w:pPr>
      <w:r>
        <w:t xml:space="preserve">The Egyptian Institute of Certified Public Accountants. (2021). *Professional Standards and Continuing Education Requirements*.</w:t>
      </w:r>
    </w:p>
    <w:p>
      <w:pPr>
        <w:numPr>
          <w:ilvl w:val="0"/>
          <w:numId w:val="1001"/>
        </w:numPr>
        <w:pStyle w:val="Compact"/>
      </w:pPr>
      <w:r>
        <w:t xml:space="preserve">PwC Middle East. (2023). *Doing Business in Egypt: Regulatory Updates for Foreign Investors*. Cairo Office Report.</w:t>
      </w:r>
    </w:p>
    <w:bookmarkEnd w:id="30"/>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Egypt, Cairo: Navigating Regulatory Shifts and Digital Transformation</dc:title>
  <dc:creator/>
  <dc:language>en</dc:language>
  <cp:keywords/>
  <dcterms:created xsi:type="dcterms:W3CDTF">2026-07-29T19:17:55Z</dcterms:created>
  <dcterms:modified xsi:type="dcterms:W3CDTF">2026-07-29T19:17:55Z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