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Analysis</w:t>
      </w:r>
    </w:p>
    <w:bookmarkStart w:id="27" w:name="Xa11fbf75abe33c92c3e2b29b92a539c8a9d7b5c"/>
    <w:p>
      <w:pPr>
        <w:pStyle w:val="Heading1"/>
      </w:pPr>
      <w:r>
        <w:t xml:space="preserve">The Strategic Role of the Accountant in France Paris</w:t>
      </w:r>
    </w:p>
    <w:p>
      <w:pPr>
        <w:pStyle w:val="FirstParagraph"/>
      </w:pPr>
      <w:r>
        <w:rPr>
          <w:iCs/>
          <w:i/>
          <w:bCs/>
          <w:b/>
        </w:rPr>
        <w:t xml:space="preserve">Abstract:</w:t>
      </w:r>
      <w:r>
        <w:br/>
      </w:r>
      <w:r>
        <w:t xml:space="preserve">This research paper explores the critical function, regulatory environment, and evolving strategic role of an accountant operating within the specific economic and cultural context of France Paris. As a global hub for business, finance, and diplomacy, Paris presents unique challenges regarding compliance with French fiscal law. The study highlights how modern accountants in this region have transitioned from mere bookkeepers to essential strategic partners who navigate complex tax codes, international trade regulations, and digital transformation initiatives.</w:t>
      </w:r>
    </w:p>
    <w:bookmarkStart w:id="20" w:name="introduction"/>
    <w:p>
      <w:pPr>
        <w:pStyle w:val="Heading2"/>
      </w:pPr>
      <w:r>
        <w:t xml:space="preserve">1. Introduction</w:t>
      </w:r>
    </w:p>
    <w:p>
      <w:pPr>
        <w:pStyle w:val="FirstParagraph"/>
      </w:pPr>
      <w:r>
        <w:t xml:space="preserve">The city of France Paris serves as the economic heart of France and a pivotal node in the global financial network. Within this bustling metropolis, the professional figure of an accountant is indispensable to both local enterprises and multinational corporations establishing headquarters in the capital. The role of an accountant has transcended traditional boundaries; it is no longer limited to record-keeping but encompasses strategic advisory services, risk management, and regulatory compliance. This paper aims to dissect the multifaceted responsibilities of an accountant in France Paris, analyzing the specific legal frameworks they must adhere to and their contribution to the stability of local businesses.</w:t>
      </w:r>
    </w:p>
    <w:p>
      <w:pPr>
        <w:pStyle w:val="BodyText"/>
      </w:pPr>
      <w:r>
        <w:t xml:space="preserve">In recent years, the demand for specialized accounting expertise in France Paris has surged due to increasing globalization and digitalization. Accountants are now expected to possess a deep understanding of both national French legislation and international standards, such as IFRS (International Financial Reporting Standards). This duality requires a high level of proficiency and continuous professional development. The following sections will delve into the regulatory landscape, the strategic importance of these professionals, and the technological shifts influencing their practice.</w:t>
      </w:r>
    </w:p>
    <w:bookmarkEnd w:id="20"/>
    <w:bookmarkStart w:id="21" w:name="the-regulatory-landscape-in-france-paris"/>
    <w:p>
      <w:pPr>
        <w:pStyle w:val="Heading2"/>
      </w:pPr>
      <w:r>
        <w:t xml:space="preserve">2. The Regulatory Landscape in France Paris</w:t>
      </w:r>
    </w:p>
    <w:p>
      <w:pPr>
        <w:pStyle w:val="FirstParagraph"/>
      </w:pPr>
      <w:r>
        <w:t xml:space="preserve">To operate effectively as an accountant in France Paris, one must navigate a complex web of legal and fiscal regulations. Unlike some other jurisdictions where accounting standards are more decentralized, French law imposes strict statutory requirements on all businesses operating within its borders. The General Tax Code (</w:t>
      </w:r>
      <w:r>
        <w:rPr>
          <w:iCs/>
          <w:i/>
        </w:rPr>
        <w:t xml:space="preserve">Code Général des Impôts</w:t>
      </w:r>
      <w:r>
        <w:t xml:space="preserve">) is the primary framework governing tax obligations, requiring accountants to ensure precise calculation and timely submission of various taxes, including corporate income tax (IS), value-added tax (VAT or TVA), and social contributions.</w:t>
      </w:r>
    </w:p>
    <w:p>
      <w:pPr>
        <w:pStyle w:val="BodyText"/>
      </w:pPr>
      <w:r>
        <w:t xml:space="preserve">Furthermore, the influence of European Union directives cannot be overstated. Accountants in France Paris must align their practices with EU regulations regarding anti-money laundering (AML) and know-your-customer (KYC) protocols. This adds an additional layer of complexity, as professionals must not only manage financial records but also act as gatekeepers against financial crime. The rigorous audit requirements imposed by the</w:t>
      </w:r>
      <w:r>
        <w:t xml:space="preserve"> </w:t>
      </w:r>
      <w:r>
        <w:rPr>
          <w:iCs/>
          <w:i/>
        </w:rPr>
        <w:t xml:space="preserve">Commissaires aux Comptes</w:t>
      </w:r>
      <w:r>
        <w:t xml:space="preserve"> </w:t>
      </w:r>
      <w:r>
        <w:t xml:space="preserve">(Statutory Auditors) further emphasize the need for accuracy and transparency in financial reporting.</w:t>
      </w:r>
    </w:p>
    <w:bookmarkEnd w:id="21"/>
    <w:bookmarkStart w:id="22" w:name="Xa38b6cff35e482f9dca8dc9c5348b520450e3d2"/>
    <w:p>
      <w:pPr>
        <w:pStyle w:val="Heading2"/>
      </w:pPr>
      <w:r>
        <w:t xml:space="preserve">3. Strategic Advisory and Business Development</w:t>
      </w:r>
    </w:p>
    <w:p>
      <w:pPr>
        <w:pStyle w:val="FirstParagraph"/>
      </w:pPr>
      <w:r>
        <w:t xml:space="preserve">In the competitive landscape of France Paris, an accountant serves as a strategic advisor rather than just a compliance officer. Small and medium-sized enterprises (SMEs), which form the backbone of the local economy, rely heavily on accountants to guide them through financial planning, cash flow management, and investment strategies. In a city characterized by high operational costs and intense market competition, efficient resource allocation is vital for survival.</w:t>
      </w:r>
    </w:p>
    <w:p>
      <w:pPr>
        <w:pStyle w:val="BodyText"/>
      </w:pPr>
      <w:r>
        <w:t xml:space="preserve">Accountants provide critical insights into profitability margins, cost structures, and funding opportunities. For instance, they assist businesses in identifying eligible government grants and tax incentives specific to certain sectors or regions within the Parisian metro area. By leveraging their expertise in financial modeling, accountants help entrepreneurs make informed decisions regarding expansion, mergers, or acquisitions. This strategic role is particularly crucial for startups venturing into the innovative tech hub known as Station F, where fiscal efficiency can determine the lifespan of a new venture.</w:t>
      </w:r>
    </w:p>
    <w:bookmarkEnd w:id="22"/>
    <w:bookmarkStart w:id="23" w:name="Xc37787ffb9331a9276799092c3347b3abe260ec"/>
    <w:p>
      <w:pPr>
        <w:pStyle w:val="Heading2"/>
      </w:pPr>
      <w:r>
        <w:t xml:space="preserve">4. The Impact of Digitalization on Accounting Practices</w:t>
      </w:r>
    </w:p>
    <w:p>
      <w:pPr>
        <w:pStyle w:val="FirstParagraph"/>
      </w:pPr>
      <w:r>
        <w:t xml:space="preserve">The evolution of technology has profoundly transformed how an accountant operates in France Paris. The adoption of cloud-based accounting software, artificial intelligence (AI), and blockchain technology has streamlined routine tasks such as data entry and reconciliation. This digital shift allows accountants to focus more on analysis and advisory services rather than administrative burdens.</w:t>
      </w:r>
    </w:p>
    <w:p>
      <w:pPr>
        <w:pStyle w:val="BodyText"/>
      </w:pPr>
      <w:r>
        <w:t xml:space="preserve">However, this transition also presents challenges regarding cybersecurity and data protection. With the implementation of the General Data Protection Regulation (GDPR), which applies strictly within France Paris, accountants must ensure that all client data is handled with the utmost security. The integration of digital tools requires accountants to stay updated on technological trends and cybersecurity best practices, ensuring that their firms remain resilient against cyber threats while maintaining operational efficiency.</w:t>
      </w:r>
    </w:p>
    <w:bookmarkEnd w:id="23"/>
    <w:bookmarkStart w:id="24" w:name="cultural-and-linguistic-nuances"/>
    <w:p>
      <w:pPr>
        <w:pStyle w:val="Heading2"/>
      </w:pPr>
      <w:r>
        <w:t xml:space="preserve">5. Cultural and Linguistic Nuances</w:t>
      </w:r>
    </w:p>
    <w:p>
      <w:pPr>
        <w:pStyle w:val="FirstParagraph"/>
      </w:pPr>
      <w:r>
        <w:t xml:space="preserve">Serving as an accountant in France Paris also requires a deep understanding of the local business culture. French business etiquette places a high value on formal relationships, precise documentation, and long-term trust. An accountant who can communicate effectively in French and understands the nuances of local negotiations is better positioned to build lasting client relationships.</w:t>
      </w:r>
    </w:p>
    <w:p>
      <w:pPr>
        <w:pStyle w:val="BodyText"/>
      </w:pPr>
      <w:r>
        <w:t xml:space="preserve">Moreover, the diversity of Paris means that accountants often interact with clients from various cultural backgrounds. This necessitates a level of cultural intelligence and adaptability. Whether dealing with a traditional family-owned business in Le Marais or an international fintech startup in La Défense, the ability to tailor communication and service delivery is key to success.</w:t>
      </w:r>
    </w:p>
    <w:bookmarkEnd w:id="24"/>
    <w:bookmarkStart w:id="25" w:name="conclusion"/>
    <w:p>
      <w:pPr>
        <w:pStyle w:val="Heading2"/>
      </w:pPr>
      <w:r>
        <w:t xml:space="preserve">6. Conclusion</w:t>
      </w:r>
    </w:p>
    <w:p>
      <w:pPr>
        <w:pStyle w:val="FirstParagraph"/>
      </w:pPr>
      <w:r>
        <w:t xml:space="preserve">In conclusion, the role of an accountant in France Paris is dynamic, complex, and increasingly strategic. Operating within one of Europe’s most regulated and competitive markets requires a professional who is not only technically proficient in French tax law but also adept at providing strategic advice and navigating digital transformations. The accountant serves as a guardian of financial integrity, a navigator of regulatory complexities, and a partner in business growth.</w:t>
      </w:r>
    </w:p>
    <w:p>
      <w:pPr>
        <w:pStyle w:val="BodyText"/>
      </w:pPr>
      <w:r>
        <w:t xml:space="preserve">As the economic landscape continues to evolve, the importance of these professionals will only grow. For businesses aiming to thrive in France Paris, engaging with skilled accountants is not merely an operational necessity but a strategic imperative. Future research could further explore the impact of specific digital tools on accounting efficiency and their role in fostering sustainable business practices within this vibrant city.</w:t>
      </w:r>
    </w:p>
    <w:bookmarkEnd w:id="25"/>
    <w:bookmarkStart w:id="26" w:name="references"/>
    <w:p>
      <w:pPr>
        <w:pStyle w:val="Heading2"/>
      </w:pPr>
      <w:r>
        <w:t xml:space="preserve">References</w:t>
      </w:r>
    </w:p>
    <w:p>
      <w:pPr>
        <w:numPr>
          <w:ilvl w:val="0"/>
          <w:numId w:val="1001"/>
        </w:numPr>
        <w:pStyle w:val="Compact"/>
      </w:pPr>
      <w:r>
        <w:t xml:space="preserve">Bodin, P., &amp; Leclercq, J. (2021). *French Tax Law and International Business*. Paris: Éditions Dalloz.</w:t>
      </w:r>
    </w:p>
    <w:p>
      <w:pPr>
        <w:numPr>
          <w:ilvl w:val="0"/>
          <w:numId w:val="1001"/>
        </w:numPr>
        <w:pStyle w:val="Compact"/>
      </w:pPr>
      <w:r>
        <w:t xml:space="preserve">Institut National de la Statistique et des Études Économiques (INSEE). (2023). *Economic Indicators of the Île-de-France Region*.</w:t>
      </w:r>
    </w:p>
    <w:p>
      <w:pPr>
        <w:numPr>
          <w:ilvl w:val="0"/>
          <w:numId w:val="1001"/>
        </w:numPr>
        <w:pStyle w:val="Compact"/>
      </w:pPr>
      <w:r>
        <w:t xml:space="preserve">Ordre Expert-Comptable. (2022). *Annual Report on the Accounting Profession in France*.</w:t>
      </w:r>
    </w:p>
    <w:p>
      <w:pPr>
        <w:numPr>
          <w:ilvl w:val="0"/>
          <w:numId w:val="1001"/>
        </w:numPr>
        <w:pStyle w:val="Compact"/>
      </w:pPr>
      <w:r>
        <w:t xml:space="preserve">Hospitalier-Rey, F. (2019). *The Impact of GDPR on Financial Reporting in Europe*. Journal of European Accounting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France Paris: A Comprehensive Analysis</dc:title>
  <dc:creator/>
  <dc:language>en</dc:language>
  <cp:keywords/>
  <dcterms:created xsi:type="dcterms:W3CDTF">2026-07-29T12:06:45Z</dcterms:created>
  <dcterms:modified xsi:type="dcterms:W3CDTF">2026-07-29T12:06:45Z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