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Iran,</w:t>
      </w:r>
      <w:r>
        <w:t xml:space="preserve"> </w:t>
      </w:r>
      <w:r>
        <w:t xml:space="preserve">Tehran</w:t>
      </w:r>
    </w:p>
    <w:bookmarkStart w:id="32" w:name="X757ddb668120c4c50aaeb9520c38706b8a29ae0"/>
    <w:p>
      <w:pPr>
        <w:pStyle w:val="Heading1"/>
      </w:pPr>
      <w:r>
        <w:t xml:space="preserve">The Strategic Role of the Accountant in the Economic Landscape of Iran, Tehran</w:t>
      </w:r>
    </w:p>
    <w:p>
      <w:pPr>
        <w:pStyle w:val="FirstParagraph"/>
      </w:pPr>
      <w:r>
        <w:rPr>
          <w:bCs/>
          <w:b/>
        </w:rPr>
        <w:t xml:space="preserve">Date:</w:t>
      </w:r>
      <w:r>
        <w:t xml:space="preserve"> </w:t>
      </w:r>
      <w:r>
        <w:t xml:space="preserve">October 26, 2023</w:t>
      </w:r>
      <w:r>
        <w:br/>
      </w:r>
      <w:r>
        <w:rPr>
          <w:bCs/>
          <w:b/>
        </w:rPr>
        <w:t xml:space="preserve">Subject:</w:t>
      </w:r>
      <w:r>
        <w:t xml:space="preserve"> </w:t>
      </w:r>
      <w:r>
        <w:rPr>
          <w:iCs/>
          <w:i/>
        </w:rPr>
        <w:t xml:space="preserve">A Research Paper on Professional Accounting Standards in Iran, Tehran</w:t>
      </w:r>
    </w:p>
    <w:bookmarkStart w:id="20" w:name="abstract"/>
    <w:p>
      <w:pPr>
        <w:pStyle w:val="Heading2"/>
      </w:pPr>
      <w:r>
        <w:t xml:space="preserve">Abstract</w:t>
      </w:r>
    </w:p>
    <w:p>
      <w:pPr>
        <w:pStyle w:val="FirstParagraph"/>
      </w:pPr>
      <w:r>
        <w:t xml:space="preserve">This research paper explores the evolving role of the Accountant within the unique economic and regulatory environment of Iran, with a specific focus on its capital city, Tehran. As one of the most complex business hubs in Western Asia, Tehran presents distinct challenges regarding financial transparency, international sanctions compliance, and digital transformation. This document argues that modern Accountants in this region must transcend traditional bookkeeping roles to become strategic advisors capable of navigating multifaceted regulatory frameworks while ensuring organizational resilience.</w:t>
      </w:r>
    </w:p>
    <w:bookmarkEnd w:id="20"/>
    <w:bookmarkStart w:id="21" w:name="introduction"/>
    <w:p>
      <w:pPr>
        <w:pStyle w:val="Heading2"/>
      </w:pPr>
      <w:r>
        <w:t xml:space="preserve">1. Introduction</w:t>
      </w:r>
    </w:p>
    <w:p>
      <w:pPr>
        <w:pStyle w:val="FirstParagraph"/>
      </w:pPr>
      <w:r>
        <w:t xml:space="preserve">The economic structure of Iran is characterized by a dual nature, combining state-owned enterprises with a vibrant private sector. At the heart of this economy lies Tehran, an urban center that serves as the administrative, commercial, and financial nerve center of the country. In such a dynamic environment, the professional Accountant plays a pivotal role in maintaining economic stability and facilitating growth.</w:t>
      </w:r>
    </w:p>
    <w:p>
      <w:pPr>
        <w:pStyle w:val="BodyText"/>
      </w:pPr>
      <w:r>
        <w:t xml:space="preserve">The scope of this study is confined to Iran Tehran, acknowledging that while national laws apply uniformly across Iranian borders, the metropolitan area of Tehran exhibits higher concentrations of multinational operations (where permitted), tech startups, and large-scale industrial conglomerates. Consequently, the demands placed on Accountants in Iran Tehran are significantly more complex than those in other regions due to the density of financial transactions and regulatory scrutiny.</w:t>
      </w:r>
    </w:p>
    <w:bookmarkEnd w:id="21"/>
    <w:bookmarkStart w:id="24" w:name="Xc9edc76e4587ee8a477cab2a4a6d68d357ead9c"/>
    <w:p>
      <w:pPr>
        <w:pStyle w:val="Heading2"/>
      </w:pPr>
      <w:r>
        <w:t xml:space="preserve">2. The Regulatory Framework for Accountants in Iran</w:t>
      </w:r>
    </w:p>
    <w:p>
      <w:pPr>
        <w:pStyle w:val="FirstParagraph"/>
      </w:pPr>
      <w:r>
        <w:t xml:space="preserve">To understand the position of an Accountant in this region, one must first appreciate the legal architecture governing financial reporting. In Iran, accounting practices are governed by a combination of national laws and international standards adapted to local conditions.</w:t>
      </w:r>
    </w:p>
    <w:bookmarkStart w:id="22" w:name="iranian-accounting-standards-ias"/>
    <w:p>
      <w:pPr>
        <w:pStyle w:val="Heading3"/>
      </w:pPr>
      <w:r>
        <w:t xml:space="preserve">2.1 Iranian Accounting Standards (IAS)</w:t>
      </w:r>
    </w:p>
    <w:p>
      <w:pPr>
        <w:pStyle w:val="FirstParagraph"/>
      </w:pPr>
      <w:r>
        <w:t xml:space="preserve">The Supreme Audit Court of Iran and the Institute of Certified Accountants of Iran (ICAI) have been instrumental in developing robust accounting standards. For an Accountant practicing in Iran Tehran, adherence to these standards is not merely a professional courtesy but a legal mandate. These standards closely mirror International Financial Reporting Standards (IFRS), yet they contain specific amendments to accommodate local tax laws and religious considerations.</w:t>
      </w:r>
    </w:p>
    <w:bookmarkEnd w:id="22"/>
    <w:bookmarkStart w:id="23" w:name="tax-compliance-and-the-direct-taxes-act"/>
    <w:p>
      <w:pPr>
        <w:pStyle w:val="Heading3"/>
      </w:pPr>
      <w:r>
        <w:t xml:space="preserve">2.2 Tax Compliance and The Direct Taxes Act</w:t>
      </w:r>
    </w:p>
    <w:p>
      <w:pPr>
        <w:pStyle w:val="FirstParagraph"/>
      </w:pPr>
      <w:r>
        <w:t xml:space="preserve">The Iranian Direct Taxes Act is the primary legislation governing taxation. Accountants in Iran Tehran must possess intricate knowledge of value-added tax (VAT) regulations, corporate income tax, and payroll taxes. Given the aggressive stance of the National Tax Administration, precision in filing is critical. Errors can lead to severe penalties, making the Accountant a guardian of corporate integrity against legal repercussions.</w:t>
      </w:r>
    </w:p>
    <w:bookmarkEnd w:id="23"/>
    <w:bookmarkEnd w:id="24"/>
    <w:bookmarkStart w:id="28" w:name="Xd23bc9e3f9b3f146c6bc133520719a558a560d9"/>
    <w:p>
      <w:pPr>
        <w:pStyle w:val="Heading2"/>
      </w:pPr>
      <w:r>
        <w:t xml:space="preserve">3. Challenges Faced by Accountants in Iran Tehran</w:t>
      </w:r>
    </w:p>
    <w:p>
      <w:pPr>
        <w:pStyle w:val="FirstParagraph"/>
      </w:pPr>
      <w:r>
        <w:t xml:space="preserve">The professional landscape for an Accountant operating within Iran Tehran is fraught with unique challenges that differentiate it from global norms.</w:t>
      </w:r>
    </w:p>
    <w:bookmarkStart w:id="25" w:name="Xe96fe8d049bfeb62fad8518e0b965010c3a99b4"/>
    <w:p>
      <w:pPr>
        <w:pStyle w:val="Heading3"/>
      </w:pPr>
      <w:r>
        <w:t xml:space="preserve">3.1 International Sanctions and Banking Restrictions</w:t>
      </w:r>
    </w:p>
    <w:p>
      <w:pPr>
        <w:pStyle w:val="FirstParagraph"/>
      </w:pPr>
      <w:r>
        <w:t xml:space="preserve">The most significant hurdle facing Accountants in this region is the impact of international sanctions. Many Iranian businesses struggle with access to global banking systems like SWIFT, complicating cross-border transactions. Accountants must develop creative yet compliant financial strategies to manage cash flow, import/export payments, and foreign exchange risk without violating regulatory boundaries. This requires a high level of ethical judgment and strategic foresight.</w:t>
      </w:r>
    </w:p>
    <w:bookmarkEnd w:id="25"/>
    <w:bookmarkStart w:id="26" w:name="inflation-and-currency-volatility"/>
    <w:p>
      <w:pPr>
        <w:pStyle w:val="Heading3"/>
      </w:pPr>
      <w:r>
        <w:t xml:space="preserve">3.2 Inflation and Currency Volatility</w:t>
      </w:r>
    </w:p>
    <w:p>
      <w:pPr>
        <w:pStyle w:val="FirstParagraph"/>
      </w:pPr>
      <w:r>
        <w:t xml:space="preserve">Economic instability in Iran has historically led to high inflation rates and currency fluctuation between the Rial (IRR) and foreign currencies such as the US Dollar or Euro. For an Accountant, this necessitates sophisticated hedging strategies and frequent revaluation of assets on the balance sheet. Failure to accurately reflect these changes can lead to distorted financial statements, misleading stakeholders about the true health of a business.</w:t>
      </w:r>
    </w:p>
    <w:bookmarkEnd w:id="26"/>
    <w:bookmarkStart w:id="27" w:name="digital-transformation-and-cybersecurity"/>
    <w:p>
      <w:pPr>
        <w:pStyle w:val="Heading3"/>
      </w:pPr>
      <w:r>
        <w:t xml:space="preserve">3.3 Digital Transformation and Cybersecurity</w:t>
      </w:r>
    </w:p>
    <w:p>
      <w:pPr>
        <w:pStyle w:val="FirstParagraph"/>
      </w:pPr>
      <w:r>
        <w:t xml:space="preserve">In recent years, there has been a push toward digitalization in Iran Tehran’s corporate sector. Accountants are increasingly expected to utilize advanced software for automated bookkeeping and real-time financial reporting. However, cybersecurity remains a concern. Protecting sensitive financial data from cyber threats is now a core competency for modern Accountants in this region.</w:t>
      </w:r>
    </w:p>
    <w:bookmarkEnd w:id="27"/>
    <w:bookmarkEnd w:id="28"/>
    <w:bookmarkStart w:id="29" w:name="the-evolving-role-of-the-accountant"/>
    <w:p>
      <w:pPr>
        <w:pStyle w:val="Heading2"/>
      </w:pPr>
      <w:r>
        <w:t xml:space="preserve">4. The Evolving Role of the Accountant</w:t>
      </w:r>
    </w:p>
    <w:p>
      <w:pPr>
        <w:pStyle w:val="FirstParagraph"/>
      </w:pPr>
      <w:r>
        <w:t xml:space="preserve">Gone are the days when an Accountant was solely responsible for ledger maintenance. In Iran Tehran, the role has expanded into that of a strategic business partner.</w:t>
      </w:r>
    </w:p>
    <w:p>
      <w:pPr>
        <w:numPr>
          <w:ilvl w:val="0"/>
          <w:numId w:val="1001"/>
        </w:numPr>
        <w:pStyle w:val="Compact"/>
      </w:pPr>
      <w:r>
        <w:rPr>
          <w:bCs/>
          <w:b/>
        </w:rPr>
        <w:t xml:space="preserve">Audit and Assurance:</w:t>
      </w:r>
      <w:r>
        <w:t xml:space="preserve"> </w:t>
      </w:r>
      <w:r>
        <w:t xml:space="preserve">Internal and external auditors are essential for building trust among investors. In a market recovering from isolation, transparent auditing conducted by qualified Accountants is vital for attracting foreign investment.</w:t>
      </w:r>
    </w:p>
    <w:p>
      <w:pPr>
        <w:numPr>
          <w:ilvl w:val="0"/>
          <w:numId w:val="1001"/>
        </w:numPr>
        <w:pStyle w:val="Compact"/>
      </w:pPr>
      <w:r>
        <w:rPr>
          <w:bCs/>
          <w:b/>
        </w:rPr>
        <w:t xml:space="preserve">Tax Planning:</w:t>
      </w:r>
      <w:r>
        <w:t xml:space="preserve"> </w:t>
      </w:r>
      <w:r>
        <w:t xml:space="preserve">Rather than just compliance, Accountants now engage in proactive tax planning to optimize corporate liabilities within the bounds of Iranian law.</w:t>
      </w:r>
    </w:p>
    <w:bookmarkEnd w:id="29"/>
    <w:bookmarkStart w:id="30" w:name="education-and-professional-development"/>
    <w:p>
      <w:pPr>
        <w:pStyle w:val="Heading2"/>
      </w:pPr>
      <w:r>
        <w:t xml:space="preserve">5. Education and Professional Development</w:t>
      </w:r>
    </w:p>
    <w:p>
      <w:pPr>
        <w:pStyle w:val="FirstParagraph"/>
      </w:pPr>
      <w:r>
        <w:t xml:space="preserve">The quality of the workforce is directly linked to the effectiveness of the accounting profession in Iran. Universities across Tehran produce thousands of graduates annually in commerce and finance disciplines. However, continuous professional development (CPD) is essential.</w:t>
      </w:r>
    </w:p>
    <w:p>
      <w:pPr>
        <w:pStyle w:val="BodyText"/>
      </w:pPr>
      <w:r>
        <w:t xml:space="preserve">The ICAI mandates CPD for certified members, ensuring that Accountants stay updated on changes in laws and technologies. Furthermore, there is a growing emphasis on soft skills; Accountants must improve their communication abilities to explain complex financial data to non-financial stakeholders within the organization.</w:t>
      </w:r>
    </w:p>
    <w:bookmarkEnd w:id="30"/>
    <w:bookmarkStart w:id="31" w:name="conclusion"/>
    <w:p>
      <w:pPr>
        <w:pStyle w:val="Heading2"/>
      </w:pPr>
      <w:r>
        <w:t xml:space="preserve">6. Conclusion</w:t>
      </w:r>
    </w:p>
    <w:p>
      <w:pPr>
        <w:pStyle w:val="FirstParagraph"/>
      </w:pPr>
      <w:r>
        <w:t xml:space="preserve">In conclusion, the role of the Accountant in Iran Tehran is both challenging and critical. Operating in a unique ecosystem defined by regulatory complexity, economic volatility, and geopolitical constraints requires a professional who is not only technically proficient but also strategically agile.</w:t>
      </w:r>
    </w:p>
    <w:p>
      <w:pPr>
        <w:pStyle w:val="BodyText"/>
      </w:pPr>
      <w:r>
        <w:t xml:space="preserve">As Iran continues to integrate into global markets (where feasible) and modernize its domestic economy, the demand for high-quality accounting services will rise. Accountants in Iran Tehran must embrace technology, adhere strictly to ethical standards, and maintain a deep understanding of local regulations. By doing so, they will not only protect their organizations but also contribute significantly to the economic stability and growth of the region.</w:t>
      </w:r>
    </w:p>
    <w:p>
      <w:pPr>
        <w:pStyle w:val="BodyText"/>
      </w:pPr>
      <w:r>
        <w:t xml:space="preserve">Future research should focus on the long-term impacts of digital currency adoption in Iran and how blockchain technology might reshape auditing practices in Tehran’s major financial institutions.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Landscape of Iran, Tehran</dc:title>
  <dc:creator/>
  <dc:language>en</dc:language>
  <cp:keywords/>
  <dcterms:created xsi:type="dcterms:W3CDTF">2026-07-29T03:51:59Z</dcterms:created>
  <dcterms:modified xsi:type="dcterms:W3CDTF">2026-07-29T03:51:59Z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