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Reconstruction</w:t>
      </w:r>
      <w:r>
        <w:t xml:space="preserve"> </w:t>
      </w:r>
      <w:r>
        <w:t xml:space="preserve">of</w:t>
      </w:r>
      <w:r>
        <w:t xml:space="preserve"> </w:t>
      </w:r>
      <w:r>
        <w:t xml:space="preserve">Iraq,</w:t>
      </w:r>
      <w:r>
        <w:t xml:space="preserve"> </w:t>
      </w:r>
      <w:r>
        <w:t xml:space="preserve">Baghdad</w:t>
      </w:r>
    </w:p>
    <w:bookmarkStart w:id="29" w:name="Xbf28e275bb3219028facfcb49c32b6632eb0bb4"/>
    <w:p>
      <w:pPr>
        <w:pStyle w:val="Heading1"/>
      </w:pPr>
      <w:r>
        <w:t xml:space="preserve">The Strategic Role of the Accountant in the Economic Reconstruction of Iraq, Baghdad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Baghdad, Federal Republic of Iraq</w:t>
      </w:r>
    </w:p>
    <w:bookmarkStart w:id="20" w:name="abstract"/>
    <w:p>
      <w:pPr>
        <w:pStyle w:val="Heading3"/>
      </w:pPr>
      <w:r>
        <w:t xml:space="preserve">Abstract</w:t>
      </w:r>
    </w:p>
    <w:p>
      <w:pPr>
        <w:pStyle w:val="FirstParagraph"/>
      </w:pPr>
      <w:r>
        <w:t xml:space="preserve">This research paper examines the critical evolution and contemporary necessity of the Accountant profession within the specific socio-economic context of Iraq, with a focused analysis on its capital city, Baghdad. As Baghdad transitions from decades of conflict toward a period of sustainable reconstruction and economic diversification away from oil dependency, the role of professional accounting has shifted from mere compliance to strategic financial stewardship. This document explores the regulatory frameworks governing accounting in Iraq Baghdad, the challenges faced by local practitioners regarding international standards (IFRS), and the imperative need for transparency in public sector auditing. The paper argues that qualified Accountants are not merely record-keepers but are central agents of governance, anti-corruption efforts, and foreign investment attraction in Iraq Baghdad.</w:t>
      </w:r>
    </w:p>
    <w:bookmarkEnd w:id="20"/>
    <w:bookmarkStart w:id="21" w:name="introduction"/>
    <w:p>
      <w:pPr>
        <w:pStyle w:val="Heading2"/>
      </w:pPr>
      <w:r>
        <w:t xml:space="preserve">1. Introduction</w:t>
      </w:r>
    </w:p>
    <w:p>
      <w:pPr>
        <w:pStyle w:val="FirstParagraph"/>
      </w:pPr>
      <w:r>
        <w:t xml:space="preserve">The economic landscape of Iraq is currently undergoing a profound transformation. For decades, the economy was heavily reliant on oil revenues and subjected to international sanctions, followed by prolonged periods of instability that eroded institutional trust and financial infrastructure. Today, the center of this economic gravity is Baghdad. As the political and administrative heart of Iraq Baghdad, this city serves as the primary hub for government expenditure, private sector development, and international aid distribution within the country.</w:t>
      </w:r>
    </w:p>
    <w:p>
      <w:pPr>
        <w:pStyle w:val="BodyText"/>
      </w:pPr>
      <w:r>
        <w:t xml:space="preserve">In this complex environment, the professional title of Accountant carries significantly more weight than in stable economies. An Accountant in Iraq Baghdad is tasked with navigating a labyrinth of regulatory requirements while simultaneously building trust among local stakeholders and international partners. This paper aims to delineate the multifaceted responsibilities of an Accountant operating within this unique jurisdiction, highlighting how their expertise contributes to the broader goals of national stabilization and urban development in Iraq Baghdad.</w:t>
      </w:r>
    </w:p>
    <w:bookmarkEnd w:id="21"/>
    <w:bookmarkStart w:id="22" w:name="X950fee35564bd1449ffbc641f7e8f3d4d87e543"/>
    <w:p>
      <w:pPr>
        <w:pStyle w:val="Heading2"/>
      </w:pPr>
      <w:r>
        <w:t xml:space="preserve">2. The Regulatory Environment for Accounting in Iraq Baghdad</w:t>
      </w:r>
    </w:p>
    <w:p>
      <w:pPr>
        <w:pStyle w:val="FirstParagraph"/>
      </w:pPr>
      <w:r>
        <w:t xml:space="preserve">To understand the role of the Accountant, one must first understand the regulatory framework governing financial reporting in Iraq Baghdad. Historically, accounting practices were fragmented and often lacked standardization. However, recent legislative efforts have aimed to align Iraqi financial standards with International Financial Reporting Standards (IFRS). This alignment is crucial for an Accountant practicing in Iraq Baghdad, as it facilitates cross-border trade and investment.</w:t>
      </w:r>
    </w:p>
    <w:p>
      <w:pPr>
        <w:pStyle w:val="BodyText"/>
      </w:pPr>
      <w:r>
        <w:t xml:space="preserve">The Central Organization for Accounts and Auditing (COAA) plays a pivotal role in regulating the profession within Iraq Baghdad. The COAA sets ethical codes, competency requirements, and continuing professional education standards. For an Accountant to operate legally and ethically in this region, adherence to these guidelines is mandatory. Furthermore, the Iraqi Commercial Companies Law mandates specific auditing requirements for corporations operating within Iraq Baghdad, necessitating that businesses engage licensed Accountants who can ensure statutory compliance.</w:t>
      </w:r>
    </w:p>
    <w:bookmarkEnd w:id="22"/>
    <w:bookmarkStart w:id="23" w:name="X97da10530c71e5892b730e6999cc823c861f7bc"/>
    <w:p>
      <w:pPr>
        <w:pStyle w:val="Heading2"/>
      </w:pPr>
      <w:r>
        <w:t xml:space="preserve">3. Challenges Facing Professional Accountants in the Region</w:t>
      </w:r>
    </w:p>
    <w:p>
      <w:pPr>
        <w:pStyle w:val="FirstParagraph"/>
      </w:pPr>
      <w:r>
        <w:t xml:space="preserve">The profession of accounting in Iraq Baghdad is not without its formidable challenges. First and foremost is the issue of capacity building. While there is a growing number of university graduates specializing in commerce and economics, there remains a shortage of Accountants with specialized skills in forensic accounting, tax planning, and advanced financial analysis. This gap requires senior Accountants to take on mentorship roles alongside their traditional duties.</w:t>
      </w:r>
    </w:p>
    <w:p>
      <w:pPr>
        <w:pStyle w:val="BodyText"/>
      </w:pPr>
      <w:r>
        <w:t xml:space="preserve">Another significant challenge is the technological divide. The adoption of Enterprise Resource Planning (ERP) systems and cloud-based accounting software has been slower in Iraq Baghdad compared to global hubs due to infrastructure issues and a cultural resistance to digital transformation. An Accountant must therefore be tech-savvy, capable of implementing digital solutions that enhance accuracy and efficiency while mitigating the risks associated with manual record-keeping.</w:t>
      </w:r>
    </w:p>
    <w:p>
      <w:pPr>
        <w:pStyle w:val="BodyText"/>
      </w:pPr>
      <w:r>
        <w:t xml:space="preserve">Additionally, the pervasive issue of corruption poses an ethical dilemma for every Accountant working in Iraq Baghdad. The pressure to manipulate records for political or personal gain is a reality that professional bodies are actively combating through stricter enforcement mechanisms. An Accountant acts as a gatekeeper of integrity, ensuring that financial statements reflect the true economic reality of an entity, thereby supporting the rule of law.</w:t>
      </w:r>
    </w:p>
    <w:bookmarkEnd w:id="23"/>
    <w:bookmarkStart w:id="24" w:name="X21fd87aa6e01eec28f7da43cef663d4622efc15"/>
    <w:p>
      <w:pPr>
        <w:pStyle w:val="Heading2"/>
      </w:pPr>
      <w:r>
        <w:t xml:space="preserve">4. The Accountant’s Role in Public Sector Reform</w:t>
      </w:r>
    </w:p>
    <w:p>
      <w:pPr>
        <w:pStyle w:val="FirstParagraph"/>
      </w:pPr>
      <w:r>
        <w:t xml:space="preserve">A significant portion of economic activity in Iraq Baghdad revolves around the public sector. Consequently, Accountants are central to government reform initiatives. The Ministry of Finance and other governmental bodies rely heavily on certified Accountants to manage budget allocations, monitor expenditures, and report to the Council of Representatives.</w:t>
      </w:r>
    </w:p>
    <w:p>
      <w:pPr>
        <w:pStyle w:val="BodyText"/>
      </w:pPr>
      <w:r>
        <w:t xml:space="preserve">In this context, an Accountant is responsible for implementing accrual-based accounting systems in government ministries, moving away from traditional cash-based methods. This shift provides real-time visibility into government liabilities and assets. For Iraq Baghdad specifically, where infrastructure projects are numerous, Accountants play a vital role in project cost management and auditing public tenders to prevent fraud and ensure value for money for the Iraqi taxpayer.</w:t>
      </w:r>
    </w:p>
    <w:bookmarkEnd w:id="24"/>
    <w:bookmarkStart w:id="25" w:name="X5e1971d9a9a2e098193b016988524196bcabf10"/>
    <w:p>
      <w:pPr>
        <w:pStyle w:val="Heading2"/>
      </w:pPr>
      <w:r>
        <w:t xml:space="preserve">5. Facilitating Foreign Direct Investment (FDI)</w:t>
      </w:r>
    </w:p>
    <w:p>
      <w:pPr>
        <w:pStyle w:val="FirstParagraph"/>
      </w:pPr>
      <w:r>
        <w:t xml:space="preserve">To diversify its economy beyond oil, Iraq Baghdad must attract substantial Foreign Direct Investment (FDI). International investors are risk-averse and require transparent, reliable financial data before committing capital. Herein lies the strategic value of the Accountant in Iraq Baghdad.</w:t>
      </w:r>
    </w:p>
    <w:p>
      <w:pPr>
        <w:pStyle w:val="BodyText"/>
      </w:pPr>
      <w:r>
        <w:t xml:space="preserve">An Accountant serves as a liaison between local business entities and international stakeholders. By preparing financial reports that meet global standards, an Accountant reduces information asymmetry and builds investor confidence. Whether dealing with multinational corporations entering the Iraqi market or local firms seeking joint ventures, the Accountant provides the assurance needed to facilitate these transactions. This role is particularly crucial in sectors such as construction, telecommunications, and retail, which are expanding rapidly in Baghdad.</w:t>
      </w:r>
    </w:p>
    <w:bookmarkEnd w:id="25"/>
    <w:bookmarkStart w:id="26" w:name="taxation-and-fiscal-compliance"/>
    <w:p>
      <w:pPr>
        <w:pStyle w:val="Heading2"/>
      </w:pPr>
      <w:r>
        <w:t xml:space="preserve">6. Taxation and Fiscal Compliance</w:t>
      </w:r>
    </w:p>
    <w:p>
      <w:pPr>
        <w:pStyle w:val="FirstParagraph"/>
      </w:pPr>
      <w:r>
        <w:t xml:space="preserve">The Iraqi tax regime has undergone significant changes in recent years to broaden the national revenue base. The General Commission of Income (GCI) enforces tax laws that require meticulous record-keeping and timely filing. For businesses operating in Iraq Baghdad, an Accountant is indispensable for navigating these complexities.</w:t>
      </w:r>
    </w:p>
    <w:p>
      <w:pPr>
        <w:pStyle w:val="BodyText"/>
      </w:pPr>
      <w:r>
        <w:t xml:space="preserve">Tax planning is no longer just about minimization; it is about compliance and sustainability. An Accountant helps entities understand their obligations regarding Value Added Tax (VAT) implications and corporate income tax regulations. In a city like Baghdad, where the informal economy has historically been large, professional Accountants are essential in bringing these businesses into the formal sector, thereby increasing state revenue that can be reinvested into public services.</w:t>
      </w:r>
    </w:p>
    <w:bookmarkEnd w:id="26"/>
    <w:bookmarkStart w:id="27" w:name="conclusion"/>
    <w:p>
      <w:pPr>
        <w:pStyle w:val="Heading2"/>
      </w:pPr>
      <w:r>
        <w:t xml:space="preserve">7. Conclusion</w:t>
      </w:r>
    </w:p>
    <w:p>
      <w:pPr>
        <w:pStyle w:val="FirstParagraph"/>
      </w:pPr>
      <w:r>
        <w:t xml:space="preserve">In conclusion, the profession of accounting in Iraq Baghdad is at a crossroads of opportunity and responsibility. The Accountant is no longer a peripheral figure but a central pillar in the nation's economic architecture. From enforcing regulatory compliance and ensuring public sector transparency to facilitating international investment and managing complex tax obligations, Accountants are driving the modernization of Iraq Baghdad.</w:t>
      </w:r>
    </w:p>
    <w:p>
      <w:pPr>
        <w:pStyle w:val="BodyText"/>
      </w:pPr>
      <w:r>
        <w:t xml:space="preserve">As Iraq continues its journey toward stability and prosperity, the demand for highly skilled, ethically grounded Accountants will only increase. It is imperative that educational institutions in Baghdad enhance their curricula to meet international benchmarks and that professional bodies continue to enforce strict codes of conduct. By empowering Accountants with the right tools and knowledge, Iraq Baghdad can build a robust financial infrastructure capable of supporting a diverse, resilient, and transparent economy.</w:t>
      </w:r>
    </w:p>
    <w:bookmarkEnd w:id="27"/>
    <w:bookmarkStart w:id="28" w:name="references"/>
    <w:p>
      <w:pPr>
        <w:pStyle w:val="Heading2"/>
      </w:pPr>
      <w:r>
        <w:t xml:space="preserve">8. References</w:t>
      </w:r>
    </w:p>
    <w:p>
      <w:pPr>
        <w:numPr>
          <w:ilvl w:val="0"/>
          <w:numId w:val="1001"/>
        </w:numPr>
        <w:pStyle w:val="Compact"/>
      </w:pPr>
      <w:r>
        <w:t xml:space="preserve">Central Organization for Accounts and Auditing (COAA). (2023). *Regulations Governing the Accounting Profession in Iraq.* Baghdad: COAA Publishing.</w:t>
      </w:r>
    </w:p>
    <w:p>
      <w:pPr>
        <w:numPr>
          <w:ilvl w:val="0"/>
          <w:numId w:val="1001"/>
        </w:numPr>
        <w:pStyle w:val="Compact"/>
      </w:pPr>
      <w:r>
        <w:t xml:space="preserve">Iraqi Ministry of Finance. (2022). *Annual Report on Public Financial Management Reforms.* Baghdad: MoF Press.</w:t>
      </w:r>
    </w:p>
    <w:p>
      <w:pPr>
        <w:numPr>
          <w:ilvl w:val="0"/>
          <w:numId w:val="1001"/>
        </w:numPr>
        <w:pStyle w:val="Compact"/>
      </w:pPr>
      <w:r>
        <w:t xml:space="preserve">International Federation of Accountants (IFAC). (2021). *Strengthening Accounting Profession in Emerging Markets.* New York: IFAC Publications.</w:t>
      </w:r>
    </w:p>
    <w:p>
      <w:pPr>
        <w:numPr>
          <w:ilvl w:val="0"/>
          <w:numId w:val="1001"/>
        </w:numPr>
        <w:pStyle w:val="Compact"/>
      </w:pPr>
      <w:r>
        <w:t xml:space="preserve">National Bank of Iraq. (2023). *Economic Outlook and Fiscal Policy Review.* Baghdad: NBI Research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Reconstruction of Iraq, Baghdad</dc:title>
  <dc:creator/>
  <dc:language>en</dc:language>
  <cp:keywords/>
  <dcterms:created xsi:type="dcterms:W3CDTF">2026-07-29T19:37:49Z</dcterms:created>
  <dcterms:modified xsi:type="dcterms:W3CDTF">2026-07-29T19:37:49Z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