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Jerusalem</w:t>
      </w:r>
    </w:p>
    <w:bookmarkStart w:id="26" w:name="Xfa2da7b68a281c1f13f511a5ea3218e3b0c7fce"/>
    <w:p>
      <w:pPr>
        <w:pStyle w:val="Heading1"/>
      </w:pPr>
      <w:r>
        <w:t xml:space="preserve">The Strategic Imperative of the Accountant in the Modern Economic Landscape of Israel, Jerusalem</w:t>
      </w:r>
    </w:p>
    <w:p>
      <w:pPr>
        <w:pStyle w:val="FirstParagraph"/>
      </w:pPr>
      <w:r>
        <w:rPr>
          <w:bCs/>
          <w:b/>
        </w:rPr>
        <w:t xml:space="preserve">Abstract:</w:t>
      </w:r>
      <w:r>
        <w:br/>
      </w:r>
      <w:r>
        <w:t xml:space="preserve">This research paper examines the multifaceted role of the Accountant within the unique economic and regulatory environment of Jerusalem, Israel. By analyzing local taxation laws, international compliance standards, and the specific socio-economic dynamics of Israel's capital city, this study highlights how modern accountants serve not merely as record-keepers but as strategic advisors essential for business sustainability in a high-tech driven yet traditional market.</w:t>
      </w:r>
      <w:r>
        <w:br/>
      </w:r>
      <w:r>
        <w:rPr>
          <w:bCs/>
          <w:b/>
        </w:rPr>
        <w:t xml:space="preserve">Keywords:</w:t>
      </w:r>
      <w:r>
        <w:t xml:space="preserve"> </w:t>
      </w:r>
      <w:r>
        <w:t xml:space="preserve">Accountant, Jerusalem, Israel, Tax Compliance, International Accounting Standards,</w:t>
      </w:r>
      <w:r>
        <w:br/>
      </w:r>
      <w:r>
        <w:t xml:space="preserve">Economic Strategy.</w:t>
      </w:r>
    </w:p>
    <w:bookmarkStart w:id="20" w:name="i.-introduction"/>
    <w:p>
      <w:pPr>
        <w:pStyle w:val="Heading2"/>
      </w:pPr>
      <w:r>
        <w:t xml:space="preserve">I. Introduction</w:t>
      </w:r>
    </w:p>
    <w:p>
      <w:pPr>
        <w:pStyle w:val="FirstParagraph"/>
      </w:pPr>
      <w:r>
        <w:t xml:space="preserve">In the heart of the Middle East lies Jerusalem (Yerushalayim), a city that serves as both the political capital and a spiritual beacon for millions worldwide. However, beyond its historical significance, Jerusalem has evolved into a vibrant economic hub within Israel. The intersection of ancient tradition and modern innovation creates a complex business environment where precision is paramount. In this context, the Accountant emerges not just as a financial administrator but as a critical guardian of legal compliance and strategic growth.</w:t>
      </w:r>
    </w:p>
    <w:p>
      <w:pPr>
        <w:pStyle w:val="BodyText"/>
      </w:pPr>
      <w:r>
        <w:t xml:space="preserve">The profession of accounting in Jerusalem has undergone significant transformation over the past two decades. As Israel continues to solidify its position as a "Startup Nation," the demand for sophisticated financial management has skyrocketed. For businesses operating within Jerusalem, navigating the intricate web of Israeli tax laws, VAT regulations, and international reporting standards requires specialized expertise. This paper argues that the Accountant is indispensable in ensuring that entities in Israel adhere to rigorous local mandates while remaining competitive on a global stage.</w:t>
      </w:r>
    </w:p>
    <w:bookmarkEnd w:id="20"/>
    <w:bookmarkStart w:id="21" w:name="Xb98dabc692bebc40a4ebc268775fa8fb46ab40e"/>
    <w:p>
      <w:pPr>
        <w:pStyle w:val="Heading2"/>
      </w:pPr>
      <w:r>
        <w:t xml:space="preserve">II. The Regulatory Landscape in Jerusalem</w:t>
      </w:r>
    </w:p>
    <w:p>
      <w:pPr>
        <w:pStyle w:val="FirstParagraph"/>
      </w:pPr>
      <w:r>
        <w:t xml:space="preserve">To understand the value of an Accountant, one must first appreciate the regulatory framework governing commerce in Israel. The State of Israel operates under a strict legal system where financial transparency is enforced by the Income Tax Office and the Ministry of Finance. For any business established or operating in Jerusalem, compliance is not optional; it is a fundamental requirement for survival.</w:t>
      </w:r>
    </w:p>
    <w:p>
      <w:pPr>
        <w:pStyle w:val="BodyText"/>
      </w:pPr>
      <w:r>
        <w:t xml:space="preserve">Jerusalem-specific nuances further complicate this landscape. The city hosts a diverse mix of ultra-Orthodox communities, secular tech startups, and international NGOs. Each sector faces distinct tax implications and reporting requirements. For instance, businesses located within Jerusalem’s special enterprise zones may benefit from various incentives provided by the Israel Tax Authority (ITA). An Accountant specializing in the Israeli market is crucial in identifying these opportunities and ensuring that all documentation meets the stringent auditing standards required by Israeli law.</w:t>
      </w:r>
    </w:p>
    <w:p>
      <w:pPr>
        <w:pStyle w:val="BodyText"/>
      </w:pPr>
      <w:r>
        <w:t xml:space="preserve">Furthermore, the implementation of electronic invoicing (Cheshbon Makliti) has revolutionized how businesses in Jerusalem handle transactions. The Accountant plays a pivotal role in integrating these digital systems, ensuring real-time reporting to tax authorities and minimizing penalties associated with non-compliance.</w:t>
      </w:r>
    </w:p>
    <w:bookmarkEnd w:id="21"/>
    <w:bookmarkStart w:id="22" w:name="X79797010e07372bec0b009ea775cefa7bfff48b"/>
    <w:p>
      <w:pPr>
        <w:pStyle w:val="Heading2"/>
      </w:pPr>
      <w:r>
        <w:t xml:space="preserve">III. International Standards and Global Integration</w:t>
      </w:r>
    </w:p>
    <w:p>
      <w:pPr>
        <w:pStyle w:val="FirstParagraph"/>
      </w:pPr>
      <w:r>
        <w:t xml:space="preserve">A defining characteristic of the modern economy in Israel is its deep integration with global markets. Many companies headquartered or operating in Jerusalem are listed on international stock exchanges or serve multinational clients. Consequently, the Accountant must be well-versed in International Financial Reporting Standards (IFRS). In Israel, IFRS adoption has been extensive, particularly for large public companies and banks.</w:t>
      </w:r>
    </w:p>
    <w:p>
      <w:pPr>
        <w:pStyle w:val="BodyText"/>
      </w:pPr>
      <w:r>
        <w:t xml:space="preserve">The role of the Accountant here extends beyond local GAAP (Generally Accepted Accounting Principles). They act as translators between local operational realities and global investor expectations. This dual competency ensures that financial statements prepared in Jerusalem are credible to international stakeholders. Whether dealing with foreign direct investment or cross-border trade, the Accountant provides the necessary assurance regarding financial health and integrity.</w:t>
      </w:r>
    </w:p>
    <w:p>
      <w:pPr>
        <w:pStyle w:val="BodyText"/>
      </w:pPr>
      <w:r>
        <w:t xml:space="preserve">Moreover, anti-money laundering (AML) regulations have tightened significantly in recent years. Financial institutions and businesses in Israel face rigorous scrutiny regarding Know Your Customer (KYC) protocols. The Accountant is often on the front lines of implementing these controls, ensuring that the flow of funds within Jerusalem’s business district remains transparent and secure.</w:t>
      </w:r>
    </w:p>
    <w:bookmarkEnd w:id="22"/>
    <w:bookmarkStart w:id="23" w:name="X0503141a1346ecd3129db7b2b6a7263eeedef8d"/>
    <w:p>
      <w:pPr>
        <w:pStyle w:val="Heading2"/>
      </w:pPr>
      <w:r>
        <w:t xml:space="preserve">IV. Strategic Advisory and Business Growth</w:t>
      </w:r>
    </w:p>
    <w:p>
      <w:pPr>
        <w:pStyle w:val="FirstParagraph"/>
      </w:pPr>
      <w:r>
        <w:t xml:space="preserve">Gone are the days when accounting was viewed solely as a backward-looking function focused on past performance. In Jerusalem’s competitive market, the Accountant serves as a strategic partner for forward-looking growth. Startups in areas like Ramat Rachel or Talpiot often operate with limited capital and high risk profiles. Here, the Accountant provides critical cash flow management, budget forecasting, and financial modeling services.</w:t>
      </w:r>
    </w:p>
    <w:p>
      <w:pPr>
        <w:pStyle w:val="BodyText"/>
      </w:pPr>
      <w:r>
        <w:t xml:space="preserve">Tax planning is another area where the Accountant adds immense value. Israel offers various tax incentives for research and development (R&amp;D), which is a cornerstone of Jerusalem’s economy. An expert Accountant can structure corporate entities to maximize these benefits while remaining fully compliant with Israeli law. This strategic foresight allows businesses to reinvest savings into innovation, thereby contributing to the broader economic vitality of Israel.</w:t>
      </w:r>
    </w:p>
    <w:p>
      <w:pPr>
        <w:pStyle w:val="BodyText"/>
      </w:pPr>
      <w:r>
        <w:t xml:space="preserve">Additionally, as Jerusalem attracts international tourism and religious pilgrims, businesses in this sector face unique inventory and revenue recognition challenges. Accountants help navigate these industry-specific complexities, ensuring accurate profit reporting and efficient resource allocation.</w:t>
      </w:r>
    </w:p>
    <w:bookmarkEnd w:id="23"/>
    <w:bookmarkStart w:id="24" w:name="X5b9035a74fab3fb7d8b547b85445fe15c91e09d"/>
    <w:p>
      <w:pPr>
        <w:pStyle w:val="Heading2"/>
      </w:pPr>
      <w:r>
        <w:t xml:space="preserve">V. Challenges Facing the Accounting Profession</w:t>
      </w:r>
    </w:p>
    <w:p>
      <w:pPr>
        <w:pStyle w:val="FirstParagraph"/>
      </w:pPr>
      <w:r>
        <w:t xml:space="preserve">Despite the clear benefits of professional accounting services, there are challenges specific to operating in Jerusalem. Labor shortages in specialized accounting roles can be acute due to mandatory military or national service requirements for Israeli citizens and residents. Furthermore, the rapid pace of technological change requires continuous upskilling. Accountants must constantly adapt to new software solutions, cybersecurity threats, and evolving legislative amendments.</w:t>
      </w:r>
    </w:p>
    <w:p>
      <w:pPr>
        <w:pStyle w:val="BodyText"/>
      </w:pPr>
      <w:r>
        <w:t xml:space="preserve">The geopolitical situation in Israel also introduces volatility into financial planning. Economic shocks resulting from regional conflicts can impact currency exchange rates (specifically the Israeli Shekel) and consumer spending patterns in Jerusalem. Agile Accountants are those who can quickly adjust financial strategies to mitigate these external risks, providing stability to their clients during turbulent times.</w:t>
      </w:r>
    </w:p>
    <w:bookmarkEnd w:id="24"/>
    <w:bookmarkStart w:id="25" w:name="vi.-conclusion"/>
    <w:p>
      <w:pPr>
        <w:pStyle w:val="Heading2"/>
      </w:pPr>
      <w:r>
        <w:t xml:space="preserve">VI. Conclusion</w:t>
      </w:r>
    </w:p>
    <w:p>
      <w:pPr>
        <w:pStyle w:val="FirstParagraph"/>
      </w:pPr>
      <w:r>
        <w:t xml:space="preserve">In conclusion, the Accountant plays a vital role in the economic ecosystem of Jerusalem, Israel. From ensuring strict compliance with local tax laws and international reporting standards to providing strategic advice that drives business growth, their contribution is multifaceted and essential. As Jerusalem continues to develop as a global hub for technology, finance, and commerce, the demand for high-caliber accounting professionals will only increase.</w:t>
      </w:r>
    </w:p>
    <w:p>
      <w:pPr>
        <w:pStyle w:val="BodyText"/>
      </w:pPr>
      <w:r>
        <w:t xml:space="preserve">For businesses operating in this dynamic region, engaging with a qualified Accountant is not merely an administrative necessity but a strategic imperative. It ensures that they remain compliant in their dealings with the Israeli government while positioning themselves for sustainable success in the global marketplace. The modern Accountant, therefore, stands as a key architect of economic stability and prosperity within the capital of Israel.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Israel, Jerusalem</dc:title>
  <dc:creator/>
  <dc:language>en</dc:language>
  <cp:keywords/>
  <dcterms:created xsi:type="dcterms:W3CDTF">2026-07-29T19:19:35Z</dcterms:created>
  <dcterms:modified xsi:type="dcterms:W3CDTF">2026-07-29T19:19:35Z</dcterms:modified>
</cp:coreProperties>
</file>

<file path=docProps/custom.xml><?xml version="1.0" encoding="utf-8"?>
<Properties xmlns="http://schemas.openxmlformats.org/officeDocument/2006/custom-properties" xmlns:vt="http://schemas.openxmlformats.org/officeDocument/2006/docPropsVTypes"/>
</file>