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Challenges,</w:t>
      </w:r>
      <w:r>
        <w:t xml:space="preserve"> </w:t>
      </w:r>
      <w:r>
        <w:t xml:space="preserve">and</w:t>
      </w:r>
      <w:r>
        <w:t xml:space="preserve"> </w:t>
      </w:r>
      <w:r>
        <w:t xml:space="preserve">Opportunities</w:t>
      </w:r>
      <w:r>
        <w:t xml:space="preserve"> </w:t>
      </w:r>
      <w:r>
        <w:t xml:space="preserve">of</w:t>
      </w:r>
      <w:r>
        <w:t xml:space="preserve"> </w:t>
      </w:r>
      <w:r>
        <w:t xml:space="preserve">Accountants</w:t>
      </w:r>
      <w:r>
        <w:t xml:space="preserve"> </w:t>
      </w:r>
      <w:r>
        <w:t xml:space="preserve">in</w:t>
      </w:r>
      <w:r>
        <w:t xml:space="preserve"> </w:t>
      </w:r>
      <w:r>
        <w:t xml:space="preserve">Israel</w:t>
      </w:r>
      <w:r>
        <w:t xml:space="preserve"> </w:t>
      </w:r>
      <w:r>
        <w:t xml:space="preserve">Tel</w:t>
      </w:r>
      <w:r>
        <w:t xml:space="preserve"> </w:t>
      </w:r>
      <w:r>
        <w:t xml:space="preserve">Aviv</w:t>
      </w:r>
    </w:p>
    <w:bookmarkStart w:id="32" w:name="Xb43b1427be6c11837b01d119fb7c9fa686ba21d"/>
    <w:p>
      <w:pPr>
        <w:pStyle w:val="Heading1"/>
      </w:pPr>
      <w:r>
        <w:t xml:space="preserve">The Strategic Importance of the Accountant Profession in the Dynamic Economic Landscape of Israel Tel Aviv</w:t>
      </w:r>
    </w:p>
    <w:p>
      <w:pPr>
        <w:pStyle w:val="FirstParagraph"/>
      </w:pPr>
      <w:r>
        <w:rPr>
          <w:bCs/>
          <w:b/>
        </w:rPr>
        <w:t xml:space="preserve">Abstract:</w:t>
      </w:r>
    </w:p>
    <w:p>
      <w:pPr>
        <w:pStyle w:val="BodyText"/>
      </w:pPr>
      <w:r>
        <w:t xml:space="preserve">This research paper examines the evolving role of the accountant within Israel Tel Aviv, a global hub for innovation and finance. It explores how accountants in this region are transitioning from traditional compliance roles to strategic partners amidst a backdrop of rapid technological advancement, complex tax regulations, and an international business environment. The paper analyzes the specific challenges faced by accountants in Tel Aviv, including digital transformation and regulatory compliance with both Israeli law and international standards such as IFRS. Furthermore, it highlights the opportunities presented by Tel Aviv’s vibrant startup ecosystem for accounting professionals who specialize in venture capital, equity compensation, and cross-border tax planning.</w:t>
      </w:r>
    </w:p>
    <w:bookmarkStart w:id="20" w:name="introduction"/>
    <w:p>
      <w:pPr>
        <w:pStyle w:val="Heading2"/>
      </w:pPr>
      <w:r>
        <w:t xml:space="preserve">1. Introduction</w:t>
      </w:r>
    </w:p>
    <w:p>
      <w:pPr>
        <w:pStyle w:val="FirstParagraph"/>
      </w:pPr>
      <w:r>
        <w:t xml:space="preserve">Tel Aviv has emerged over the past two decades as one of the most significant economic centers in Europe and the Middle East. Known globally as "Startup Nation," Israel Tel Aviv is not only a hotspot for technological innovation but also a critical node for international finance, investment banking, and corporate headquarters. In this high-pressure, fast-paced environment, the role of the</w:t>
      </w:r>
      <w:r>
        <w:t xml:space="preserve"> </w:t>
      </w:r>
      <w:r>
        <w:rPr>
          <w:bCs/>
          <w:b/>
        </w:rPr>
        <w:t xml:space="preserve">Accountant</w:t>
      </w:r>
      <w:r>
        <w:t xml:space="preserve"> </w:t>
      </w:r>
      <w:r>
        <w:t xml:space="preserve">has undergone a profound transformation. No longer confined to bookkeeping and basic tax filing, modern accountants in Israel Tel Aviv are expected to serve as strategic advisors who navigate complex regulatory frameworks while driving financial efficiency for businesses ranging from early-stage startups to multinational corporations.</w:t>
      </w:r>
    </w:p>
    <w:p>
      <w:pPr>
        <w:pStyle w:val="BodyText"/>
      </w:pPr>
      <w:r>
        <w:t xml:space="preserve">This document serves as a comprehensive research paper detailing the current state of the accounting profession in Israel Tel Aviv. It emphasizes why understanding this specific professional landscape is crucial for stakeholders, investors, and policy-makers operating within or looking to invest in the region.</w:t>
      </w:r>
    </w:p>
    <w:bookmarkEnd w:id="20"/>
    <w:bookmarkStart w:id="21" w:name="the-economic-context-of-israel-tel-aviv"/>
    <w:p>
      <w:pPr>
        <w:pStyle w:val="Heading2"/>
      </w:pPr>
      <w:r>
        <w:t xml:space="preserve">2. The Economic Context of Israel Tel Aviv</w:t>
      </w:r>
    </w:p>
    <w:p>
      <w:pPr>
        <w:pStyle w:val="FirstParagraph"/>
      </w:pPr>
      <w:r>
        <w:t xml:space="preserve">To understand the function of an accountant in this region, one must first appreciate the unique economic ecosystem of Israel Tel Aviv. The city hosts the Tel Aviv Stock Exchange (TASE) and numerous financial institutions. However, its most distinct feature is its dense concentration of high-tech firms, particularly in sectors like cybersecurity, fintech, artificial intelligence, and biotechnology.</w:t>
      </w:r>
    </w:p>
    <w:p>
      <w:pPr>
        <w:pStyle w:val="BodyText"/>
      </w:pPr>
      <w:r>
        <w:t xml:space="preserve">For an</w:t>
      </w:r>
      <w:r>
        <w:t xml:space="preserve"> </w:t>
      </w:r>
      <w:r>
        <w:rPr>
          <w:bCs/>
          <w:b/>
        </w:rPr>
        <w:t xml:space="preserve">Accountant</w:t>
      </w:r>
      <w:r>
        <w:t xml:space="preserve"> </w:t>
      </w:r>
      <w:r>
        <w:t xml:space="preserve">working in Israel Tel Aviv, this context dictates a need for specialized knowledge. Unlike traditional manufacturing or retail industries prevalent in other regions, the businesses dominating Tel Aviv’s economy are characterized by high burn rates during initial stages, complex equity structures (such as stock options and convertible notes), and rapid scaling. Consequently, accountants must possess not only technical accounting skills but also a deep understanding of venture capital dynamics.</w:t>
      </w:r>
    </w:p>
    <w:bookmarkEnd w:id="21"/>
    <w:bookmarkStart w:id="24" w:name="regulatory-frameworks-and-compliance"/>
    <w:p>
      <w:pPr>
        <w:pStyle w:val="Heading2"/>
      </w:pPr>
      <w:r>
        <w:t xml:space="preserve">3. Regulatory Frameworks and Compliance</w:t>
      </w:r>
    </w:p>
    <w:p>
      <w:pPr>
        <w:pStyle w:val="FirstParagraph"/>
      </w:pPr>
      <w:r>
        <w:t xml:space="preserve">The regulatory environment in Israel presents a unique set of challenges for professionals in this field. Accountants in Israel Tel Aviv must navigate the dual pressures of local statutory requirements and international reporting standards.</w:t>
      </w:r>
    </w:p>
    <w:bookmarkStart w:id="22" w:name="X6ca58ca38241377f4a582e0d1cafb06f955c9dc"/>
    <w:p>
      <w:pPr>
        <w:pStyle w:val="Heading3"/>
      </w:pPr>
      <w:r>
        <w:t xml:space="preserve">3.1 Israeli Tax Law and International Standards</w:t>
      </w:r>
    </w:p>
    <w:p>
      <w:pPr>
        <w:pStyle w:val="FirstParagraph"/>
      </w:pPr>
      <w:r>
        <w:t xml:space="preserve">Tax regulations in Israel are intricate, particularly regarding indirect taxes (VAT), payroll taxes, and corporate tax incentives for "Startups" or "Approved Enterprises." An accountant in Israel Tel Aviv must ensure that clients remain compliant with the Israel Tax Authority while simultaneously adhering to International Financial Reporting Standards (IFRS) if they aim to list on international exchanges such as the Nasdaq or NYSE. This dual compliance requirement demands a high level of expertise and continuous professional education.</w:t>
      </w:r>
    </w:p>
    <w:bookmarkEnd w:id="22"/>
    <w:bookmarkStart w:id="23" w:name="Xffbe077066c930824d3274d58baac16346360ae"/>
    <w:p>
      <w:pPr>
        <w:pStyle w:val="Heading3"/>
      </w:pPr>
      <w:r>
        <w:t xml:space="preserve">3.2 Transfer Pricing and Cross-Border Transactions</w:t>
      </w:r>
    </w:p>
    <w:p>
      <w:pPr>
        <w:pStyle w:val="FirstParagraph"/>
      </w:pPr>
      <w:r>
        <w:t xml:space="preserve">A significant portion of Israel Tel Aviv’s economy relies on foreign investment and multinational operations. Therefore, accountants must have robust knowledge of transfer pricing regulations. Ensuring that transactions between Israeli subsidiaries and foreign parent companies are priced at arm's length is critical to avoid severe penalties from tax authorities in multiple jurisdictions.</w:t>
      </w:r>
    </w:p>
    <w:bookmarkEnd w:id="23"/>
    <w:bookmarkEnd w:id="24"/>
    <w:bookmarkStart w:id="27" w:name="Xabd0cbfd4503ca2eb6a18bbc98927a05161ff5b"/>
    <w:p>
      <w:pPr>
        <w:pStyle w:val="Heading2"/>
      </w:pPr>
      <w:r>
        <w:t xml:space="preserve">4. Technological Disruption and Digital Transformation</w:t>
      </w:r>
    </w:p>
    <w:p>
      <w:pPr>
        <w:pStyle w:val="FirstParagraph"/>
      </w:pPr>
      <w:r>
        <w:t xml:space="preserve">Tel Aviv is synonymous with technology, and the accounting profession there is no exception. The adoption of cloud accounting, artificial intelligence (AI), and blockchain technology has been accelerated by the local tech culture.</w:t>
      </w:r>
    </w:p>
    <w:bookmarkStart w:id="25" w:name="automation-of-routine-tasks"/>
    <w:p>
      <w:pPr>
        <w:pStyle w:val="Heading3"/>
      </w:pPr>
      <w:r>
        <w:t xml:space="preserve">4.1 Automation of Routine Tasks</w:t>
      </w:r>
    </w:p>
    <w:p>
      <w:pPr>
        <w:pStyle w:val="FirstParagraph"/>
      </w:pPr>
      <w:r>
        <w:t xml:space="preserve">In Israel Tel Aviv, manual data entry is increasingly being automated through software solutions developed locally or adopted from global providers. This shift allows accountants to redirect their focus toward value-added services such as financial forecasting, risk management, and strategic planning.</w:t>
      </w:r>
    </w:p>
    <w:bookmarkEnd w:id="25"/>
    <w:bookmarkStart w:id="26" w:name="cybersecurity-and-data-privacy"/>
    <w:p>
      <w:pPr>
        <w:pStyle w:val="Heading3"/>
      </w:pPr>
      <w:r>
        <w:t xml:space="preserve">4.2 Cybersecurity and Data Privacy</w:t>
      </w:r>
    </w:p>
    <w:p>
      <w:pPr>
        <w:pStyle w:val="FirstParagraph"/>
      </w:pPr>
      <w:r>
        <w:t xml:space="preserve">Given Tel Aviv’s prominence in the cybersecurity sector, accountants are expected to uphold stringent data protection standards. With the implementation of strict data privacy laws both locally (under Israel’s Privacy Protection Law) and globally (such as GDPR for companies serving European clients), accountants must integrate security protocols into their financial reporting processes.</w:t>
      </w:r>
    </w:p>
    <w:bookmarkEnd w:id="26"/>
    <w:bookmarkEnd w:id="27"/>
    <w:bookmarkStart w:id="28" w:name="X69852d7c9aa352cf82a295a9e8e72d86ff51409"/>
    <w:p>
      <w:pPr>
        <w:pStyle w:val="Heading2"/>
      </w:pPr>
      <w:r>
        <w:t xml:space="preserve">5. Challenges Facing Accountants in Israel Tel Aviv</w:t>
      </w:r>
    </w:p>
    <w:p>
      <w:pPr>
        <w:pStyle w:val="FirstParagraph"/>
      </w:pPr>
      <w:r>
        <w:t xml:space="preserve">Despite the opportunities, accountants in this region face significant hurdles:</w:t>
      </w:r>
    </w:p>
    <w:p>
      <w:pPr>
        <w:numPr>
          <w:ilvl w:val="0"/>
          <w:numId w:val="1001"/>
        </w:numPr>
        <w:pStyle w:val="Compact"/>
      </w:pPr>
      <w:r>
        <w:rPr>
          <w:bCs/>
          <w:b/>
        </w:rPr>
        <w:t xml:space="preserve">Talent Shortage:</w:t>
      </w:r>
    </w:p>
    <w:p>
      <w:pPr>
        <w:numPr>
          <w:ilvl w:val="0"/>
          <w:numId w:val="1001"/>
        </w:numPr>
        <w:pStyle w:val="Compact"/>
      </w:pPr>
      <w:r>
        <w:rPr>
          <w:bCs/>
          <w:b/>
        </w:rPr>
        <w:t xml:space="preserve">Keeping Pace with Change:</w:t>
      </w:r>
    </w:p>
    <w:p>
      <w:pPr>
        <w:numPr>
          <w:ilvl w:val="0"/>
          <w:numId w:val="1001"/>
        </w:numPr>
        <w:pStyle w:val="Compact"/>
      </w:pPr>
      <w:r>
        <w:rPr>
          <w:bCs/>
          <w:b/>
        </w:rPr>
        <w:t xml:space="preserve">Cultural and Language Barriers:</w:t>
      </w:r>
      <w:r>
        <w:t xml:space="preserve">In a global hub like Israel Tel Aviv, accountants often interact with international stakeholders. Proficiency in English is mandatory, while knowledge of other languages (such as Russian, French, or Chinese) can be a significant competitive advantage.</w:t>
      </w:r>
    </w:p>
    <w:bookmarkEnd w:id="28"/>
    <w:bookmarkStart w:id="29" w:name="opportunities-and-future-outlook"/>
    <w:p>
      <w:pPr>
        <w:pStyle w:val="Heading2"/>
      </w:pPr>
      <w:r>
        <w:t xml:space="preserve">6. Opportunities and Future Outlook</w:t>
      </w:r>
    </w:p>
    <w:p>
      <w:pPr>
        <w:pStyle w:val="FirstParagraph"/>
      </w:pPr>
      <w:r>
        <w:t xml:space="preserve">The future for the accountant profession in Israel Tel Aviv is bright but requires adaptation. The rise of fintech companies offers new avenues for collaboration between accountants and developers. Furthermore, as more Israeli companies go public globally, the demand for CFOs and accounting leaders who can manage investor relations will grow.</w:t>
      </w:r>
    </w:p>
    <w:p>
      <w:pPr>
        <w:pStyle w:val="BodyText"/>
      </w:pPr>
      <w:r>
        <w:t xml:space="preserve">Educational institutions in Israel Tel Aviv are responding by updating their curricula to include courses on data analytics, international tax law, and entrepreneurial finance. Professional bodies are also promoting certifications that emphasize strategic management over mere compliance.</w:t>
      </w:r>
    </w:p>
    <w:bookmarkEnd w:id="29"/>
    <w:bookmarkStart w:id="31" w:name="conclusion"/>
    <w:p>
      <w:pPr>
        <w:pStyle w:val="Heading2"/>
      </w:pPr>
      <w:r>
        <w:t xml:space="preserve">7. Conclusion</w:t>
      </w:r>
    </w:p>
    <w:p>
      <w:pPr>
        <w:pStyle w:val="FirstParagraph"/>
      </w:pPr>
      <w:r>
        <w:t xml:space="preserve">In conclusion, the accountant in Israel Tel Aviv plays a pivotal role in sustaining the region’s economic vitality. They are the guardians of financial integrity and architects of strategic growth for some of the world’s most innovative companies. The interplay between local Israeli regulations, international business practices, and technological innovation defines this profession.</w:t>
      </w:r>
    </w:p>
    <w:p>
      <w:pPr>
        <w:pStyle w:val="BodyText"/>
      </w:pPr>
      <w:r>
        <w:t xml:space="preserve">For anyone seeking to understand the financial backbone of Israel Tel Aviv, recognizing the evolving complexity and strategic importance of the accountant is essential. As Tel Aviv continues to solidify its status as a global tech and finance hub, the demand for agile, knowledgeable, and technologically proficient accountants will only increase.</w:t>
      </w:r>
    </w:p>
    <w:bookmarkStart w:id="30" w:name="references"/>
    <w:p>
      <w:pPr>
        <w:pStyle w:val="Heading3"/>
      </w:pPr>
      <w:r>
        <w:t xml:space="preserve">References</w:t>
      </w:r>
    </w:p>
    <w:p>
      <w:pPr>
        <w:numPr>
          <w:ilvl w:val="0"/>
          <w:numId w:val="1002"/>
        </w:numPr>
        <w:pStyle w:val="Compact"/>
      </w:pPr>
      <w:r>
        <w:t xml:space="preserve">Tel Aviv City Council. (2023). Economic Development Report: The Growth of the Fintech Sector in Tel Aviv.</w:t>
      </w:r>
    </w:p>
    <w:p>
      <w:pPr>
        <w:numPr>
          <w:ilvl w:val="0"/>
          <w:numId w:val="1002"/>
        </w:numPr>
        <w:pStyle w:val="Compact"/>
      </w:pPr>
      <w:r>
        <w:t xml:space="preserve">Institute of Certified Public Accountants in Israel. (2024). Annual Industry Survey on Digital Transformation.</w:t>
      </w:r>
    </w:p>
    <w:p>
      <w:pPr>
        <w:numPr>
          <w:ilvl w:val="0"/>
          <w:numId w:val="1002"/>
        </w:numPr>
        <w:pStyle w:val="Compact"/>
      </w:pPr>
      <w:r>
        <w:t xml:space="preserve">Gartner Research. (2023). Global Innovation Hubs: A Comparative Study of Tel Aviv and Silicon Valley.</w:t>
      </w:r>
    </w:p>
    <w:p>
      <w:pPr>
        <w:numPr>
          <w:ilvl w:val="0"/>
          <w:numId w:val="1002"/>
        </w:numPr>
        <w:pStyle w:val="Compact"/>
      </w:pPr>
      <w:r>
        <w:t xml:space="preserve">Israel Tax Authority. (2023). Guidelines for Startups and Approved Enterprises.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Challenges, and Opportunities of Accountants in Israel Tel Aviv</dc:title>
  <dc:creator/>
  <cp:keywords/>
  <dcterms:created xsi:type="dcterms:W3CDTF">2026-07-29T13:47:04Z</dcterms:created>
  <dcterms:modified xsi:type="dcterms:W3CDTF">2026-07-29T13:47:04Z</dcterms:modified>
</cp:coreProperties>
</file>

<file path=docProps/custom.xml><?xml version="1.0" encoding="utf-8"?>
<Properties xmlns="http://schemas.openxmlformats.org/officeDocument/2006/custom-properties" xmlns:vt="http://schemas.openxmlformats.org/officeDocument/2006/docPropsVTypes"/>
</file>