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Economic</w:t>
      </w:r>
      <w:r>
        <w:t xml:space="preserve"> </w:t>
      </w:r>
      <w:r>
        <w:t xml:space="preserve">Resilience</w:t>
      </w:r>
    </w:p>
    <w:bookmarkStart w:id="28" w:name="Xa84195fbc35f27c566afb00d56db7d234c34564"/>
    <w:p>
      <w:pPr>
        <w:pStyle w:val="Heading1"/>
      </w:pPr>
      <w:r>
        <w:t xml:space="preserve">The Strategic Imperative of the Accountant in Italy Milan: Navigating Complexity and Driving Economic Resilience</w:t>
      </w:r>
    </w:p>
    <w:bookmarkStart w:id="20" w:name="abstract"/>
    <w:p>
      <w:pPr>
        <w:pStyle w:val="Heading3"/>
      </w:pPr>
      <w:r>
        <w:t xml:space="preserve">Abstract</w:t>
      </w:r>
    </w:p>
    <w:p>
      <w:pPr>
        <w:pStyle w:val="FirstParagraph"/>
      </w:pPr>
      <w:r>
        <w:t xml:space="preserve">The role of the</w:t>
      </w:r>
      <w:r>
        <w:t xml:space="preserve"> </w:t>
      </w:r>
      <w:r>
        <w:rPr>
          <w:bCs/>
          <w:b/>
        </w:rPr>
        <w:t xml:space="preserve">Accountant</w:t>
      </w:r>
      <w:r>
        <w:t xml:space="preserve"> </w:t>
      </w:r>
      <w:r>
        <w:t xml:space="preserve">in contemporary business ecosystems transcends traditional bookkeeping, evolving into a critical strategic partner for organizational sustainability and compliance. This research paper examines the multifaceted duties of accountants operating within</w:t>
      </w:r>
      <w:r>
        <w:t xml:space="preserve"> </w:t>
      </w:r>
      <w:r>
        <w:rPr>
          <w:bCs/>
          <w:b/>
        </w:rPr>
        <w:t xml:space="preserve">Italy Milan</w:t>
      </w:r>
      <w:r>
        <w:t xml:space="preserve">, a global financial hub characterized by high regulatory density, intense competitive pressure, and rapid technological adoption. By analyzing local legislative frameworks such as the *Codice Civile* and EU directives, alongside emerging trends in digitalization and sustainability reporting (ESG), this study elucidates how accountants serve as vital intermediaries between complex legal requirements and operational efficiency. The findings suggest that in</w:t>
      </w:r>
      <w:r>
        <w:t xml:space="preserve"> </w:t>
      </w:r>
      <w:r>
        <w:rPr>
          <w:bCs/>
          <w:b/>
        </w:rPr>
        <w:t xml:space="preserve">Italy Milan</w:t>
      </w:r>
      <w:r>
        <w:t xml:space="preserve">, the modern accountant must possess a hybrid skill set combining technical expertise, strategic foresight, and cultural adaptability to navigate the unique economic landscape of Northern Italy.</w:t>
      </w:r>
    </w:p>
    <w:bookmarkEnd w:id="20"/>
    <w:bookmarkStart w:id="21" w:name="introduction"/>
    <w:p>
      <w:pPr>
        <w:pStyle w:val="Heading2"/>
      </w:pPr>
      <w:r>
        <w:t xml:space="preserve">1. Introduction</w:t>
      </w:r>
    </w:p>
    <w:p>
      <w:pPr>
        <w:pStyle w:val="FirstParagraph"/>
      </w:pPr>
      <w:r>
        <w:t xml:space="preserve">Milan stands as the beating heart of Italy’s economy, accounting for a significant portion of the nation's GDP and serving as a premier center for fashion, design, finance, and engineering. Within this vibrant metropolis, the role of the</w:t>
      </w:r>
      <w:r>
        <w:t xml:space="preserve"> </w:t>
      </w:r>
      <w:r>
        <w:rPr>
          <w:bCs/>
          <w:b/>
        </w:rPr>
        <w:t xml:space="preserve">Accountant</w:t>
      </w:r>
      <w:r>
        <w:t xml:space="preserve"> </w:t>
      </w:r>
      <w:r>
        <w:t xml:space="preserve">is not merely administrative but fundamentally strategic. As global markets become increasingly interconnected and regulatory environments more stringent, professionals in</w:t>
      </w:r>
      <w:r>
        <w:t xml:space="preserve"> </w:t>
      </w:r>
      <w:r>
        <w:rPr>
          <w:bCs/>
          <w:b/>
        </w:rPr>
        <w:t xml:space="preserve">Italy Milan</w:t>
      </w:r>
      <w:r>
        <w:t xml:space="preserve"> </w:t>
      </w:r>
      <w:r>
        <w:t xml:space="preserve">face unprecedented challenges in ensuring corporate compliance while driving financial growth. This paper aims to explore the specific nuances of accounting practices in this region, highlighting how local traditions intersect with international standards.</w:t>
      </w:r>
    </w:p>
    <w:p>
      <w:pPr>
        <w:pStyle w:val="BodyText"/>
      </w:pPr>
      <w:r>
        <w:t xml:space="preserve">The significance of the accountant extends beyond number-crunching; it involves interpreting the intricate web of Italian tax laws, managing payroll complexities unique to labor unions and collective agreements (*Contratti Collettivi Nazionali di Lavoro*), and advising on risk management. For businesses operating in</w:t>
      </w:r>
      <w:r>
        <w:t xml:space="preserve"> </w:t>
      </w:r>
      <w:r>
        <w:rPr>
          <w:bCs/>
          <w:b/>
        </w:rPr>
        <w:t xml:space="preserve">Italy Milan</w:t>
      </w:r>
      <w:r>
        <w:t xml:space="preserve">, whether they are multinational corporations or small-to-medium enterprises (SMEs), the accountant acts as a guardian of fiscal integrity and a catalyst for innovation.</w:t>
      </w:r>
    </w:p>
    <w:bookmarkEnd w:id="21"/>
    <w:bookmarkStart w:id="22" w:name="X72ab4ef8f8be517178dde45b81fb9c3f48e09c6"/>
    <w:p>
      <w:pPr>
        <w:pStyle w:val="Heading2"/>
      </w:pPr>
      <w:r>
        <w:t xml:space="preserve">2. The Regulatory Landscape: A Complex Web of Compliance</w:t>
      </w:r>
    </w:p>
    <w:p>
      <w:pPr>
        <w:pStyle w:val="FirstParagraph"/>
      </w:pPr>
      <w:r>
        <w:t xml:space="preserve">The foundation of accounting practice in Italy is rooted in the *Codice Civile* (Civil Code), which mandates strict adherence to specific accounting standards. In the context of</w:t>
      </w:r>
      <w:r>
        <w:t xml:space="preserve"> </w:t>
      </w:r>
      <w:r>
        <w:rPr>
          <w:bCs/>
          <w:b/>
        </w:rPr>
        <w:t xml:space="preserve">Italy Milan</w:t>
      </w:r>
      <w:r>
        <w:t xml:space="preserve">, these national laws are further influenced by European Union directives, creating a dual-layered regulatory burden that accountants must master. The transition from Italian GAAP to International Financial Reporting Standards (IFRS) for listed companies has introduced additional layers of complexity, requiring accountants to possess bilingual proficiency in both accounting terminology and legal interpretation.</w:t>
      </w:r>
    </w:p>
    <w:p>
      <w:pPr>
        <w:pStyle w:val="BodyText"/>
      </w:pPr>
      <w:r>
        <w:t xml:space="preserve">Taxation in Italy is notoriously complex, characterized by a high tax burden and frequent legislative changes. Accountants working in Milan must stay abreast of local tax incentives designed to attract investment, such as those for research and development (R&amp;D) or innovation-oriented startups. The role of the accountant here is to optimize tax liabilities legally while ensuring full compliance with Agenzia delle Entrate (the Italian Revenue Agency). Failure to navigate these regulations correctly can result in severe penalties, making the accountant’s vigilance crucial for business continuity.</w:t>
      </w:r>
    </w:p>
    <w:bookmarkEnd w:id="22"/>
    <w:bookmarkStart w:id="23" w:name="X57a799f3ba09d0cea222905e99fb62682865b5c"/>
    <w:p>
      <w:pPr>
        <w:pStyle w:val="Heading2"/>
      </w:pPr>
      <w:r>
        <w:t xml:space="preserve">3. Digital Transformation and Technological Adoption</w:t>
      </w:r>
    </w:p>
    <w:p>
      <w:pPr>
        <w:pStyle w:val="FirstParagraph"/>
      </w:pPr>
      <w:r>
        <w:t xml:space="preserve">In recent years, Milan has emerged as a leader in fintech and digital innovation within Southern Europe. This technological shift is profoundly impacting the role of the accountant. Traditional manual data entry is rapidly being replaced by automated cloud-based accounting systems, artificial intelligence (AI) for fraud detection, and blockchain for secure transaction recording. In</w:t>
      </w:r>
      <w:r>
        <w:t xml:space="preserve"> </w:t>
      </w:r>
      <w:r>
        <w:rPr>
          <w:bCs/>
          <w:b/>
        </w:rPr>
        <w:t xml:space="preserve">Italy Milan</w:t>
      </w:r>
      <w:r>
        <w:t xml:space="preserve">, accountants are increasingly required to be tech-savvy professionals who can leverage these tools to provide real-time financial insights rather than historical reports.</w:t>
      </w:r>
    </w:p>
    <w:p>
      <w:pPr>
        <w:pStyle w:val="BodyText"/>
      </w:pPr>
      <w:r>
        <w:t xml:space="preserve">The implementation of electronic invoicing (*Fattura Elettronica*), which became mandatory in Italy, represents a significant milestone. Accountants must manage the digital infrastructure that connects businesses with the Sistema di Interscambio (SIS), ensuring seamless data flow between companies and government entities. This digital transformation not only enhances efficiency but also reduces errors, allowing accountants to focus more on strategic analysis and less on clerical tasks.</w:t>
      </w:r>
    </w:p>
    <w:bookmarkEnd w:id="23"/>
    <w:bookmarkStart w:id="24" w:name="Xa38b6cff35e482f9dca8dc9c5348b520450e3d2"/>
    <w:p>
      <w:pPr>
        <w:pStyle w:val="Heading2"/>
      </w:pPr>
      <w:r>
        <w:t xml:space="preserve">4. Strategic Advisory and Business Development</w:t>
      </w:r>
    </w:p>
    <w:p>
      <w:pPr>
        <w:pStyle w:val="FirstParagraph"/>
      </w:pPr>
      <w:r>
        <w:t xml:space="preserve">Beyond compliance and technology, the accountant in</w:t>
      </w:r>
      <w:r>
        <w:t xml:space="preserve"> </w:t>
      </w:r>
      <w:r>
        <w:rPr>
          <w:bCs/>
          <w:b/>
        </w:rPr>
        <w:t xml:space="preserve">Italy Milan</w:t>
      </w:r>
      <w:r>
        <w:t xml:space="preserve"> </w:t>
      </w:r>
      <w:r>
        <w:t xml:space="preserve">plays a pivotal role in strategic decision-making. In a city known for its entrepreneurial spirit, particularly in sectors like fashion and luxury goods, accountants provide critical advice on mergers and acquisitions (M&amp;A), capital structure optimization, and market expansion strategies. They act as trusted advisors to CEOs and board members, helping them understand the financial implications of strategic moves.</w:t>
      </w:r>
    </w:p>
    <w:p>
      <w:pPr>
        <w:pStyle w:val="BodyText"/>
      </w:pPr>
      <w:r>
        <w:t xml:space="preserve">Furthermore, with the rise of Environmental, Social, and Governance (ESG) criteria in global investing, accountants are now tasked with non-financial reporting. In</w:t>
      </w:r>
      <w:r>
        <w:t xml:space="preserve"> </w:t>
      </w:r>
      <w:r>
        <w:rPr>
          <w:bCs/>
          <w:b/>
        </w:rPr>
        <w:t xml:space="preserve">Italy Milan</w:t>
      </w:r>
      <w:r>
        <w:t xml:space="preserve">, where sustainable business practices are increasingly valued by consumers and investors alike, accountants must integrate sustainability metrics into financial statements. This requires a new level of interdisciplinary knowledge, combining accounting standards with environmental science and social impact assessment.</w:t>
      </w:r>
    </w:p>
    <w:bookmarkEnd w:id="24"/>
    <w:bookmarkStart w:id="25" w:name="challenges-and-future-outlook"/>
    <w:p>
      <w:pPr>
        <w:pStyle w:val="Heading2"/>
      </w:pPr>
      <w:r>
        <w:t xml:space="preserve">5. Challenges and Future Outlook</w:t>
      </w:r>
    </w:p>
    <w:p>
      <w:pPr>
        <w:pStyle w:val="FirstParagraph"/>
      </w:pPr>
      <w:r>
        <w:t xml:space="preserve">Despite the advancements, accountants in</w:t>
      </w:r>
      <w:r>
        <w:t xml:space="preserve"> </w:t>
      </w:r>
      <w:r>
        <w:rPr>
          <w:bCs/>
          <w:b/>
        </w:rPr>
        <w:t xml:space="preserve">Italy Milan</w:t>
      </w:r>
      <w:r>
        <w:t xml:space="preserve"> </w:t>
      </w:r>
      <w:r>
        <w:t xml:space="preserve">face significant challenges. The shortage of skilled professionals capable of navigating both traditional Italian accounting principles and modern international standards is a pressing issue. Additionally, the constant evolution of tax laws requires continuous professional development (CPD), placing a burden on firms to invest in training.</w:t>
      </w:r>
    </w:p>
    <w:p>
      <w:pPr>
        <w:pStyle w:val="BodyText"/>
      </w:pPr>
      <w:r>
        <w:t xml:space="preserve">The future outlook for accountants in this region is promising but demands adaptability. As Milan positions itself as a global hub for sustainable finance and digital innovation, the accountant’s role will continue to evolve. Professionals who can bridge the gap between technical accounting expertise and strategic business acumen will be highly sought after. The integration of soft skills, such as communication and leadership, will become as important as technical proficiency.</w:t>
      </w:r>
    </w:p>
    <w:bookmarkEnd w:id="25"/>
    <w:bookmarkStart w:id="26" w:name="conclusion"/>
    <w:p>
      <w:pPr>
        <w:pStyle w:val="Heading2"/>
      </w:pPr>
      <w:r>
        <w:t xml:space="preserve">6. Conclusion</w:t>
      </w:r>
    </w:p>
    <w:p>
      <w:pPr>
        <w:pStyle w:val="FirstParagraph"/>
      </w:pPr>
      <w:r>
        <w:t xml:space="preserve">In conclusion, the accountant in</w:t>
      </w:r>
      <w:r>
        <w:t xml:space="preserve"> </w:t>
      </w:r>
      <w:r>
        <w:rPr>
          <w:bCs/>
          <w:b/>
        </w:rPr>
        <w:t xml:space="preserve">Italy Milan</w:t>
      </w:r>
      <w:r>
        <w:t xml:space="preserve"> </w:t>
      </w:r>
      <w:r>
        <w:t xml:space="preserve">is a cornerstone of economic stability and growth. Their role encompasses a broad spectrum of responsibilities, from ensuring strict regulatory compliance under Italian and EU laws to driving digital transformation and providing strategic business advice. The unique characteristics of Milan’s economy—its focus on innovation, luxury brands, and international connectivity—demand accountants who are not only technically competent but also strategically minded.</w:t>
      </w:r>
    </w:p>
    <w:p>
      <w:pPr>
        <w:pStyle w:val="BodyText"/>
      </w:pPr>
      <w:r>
        <w:t xml:space="preserve">As the business landscape continues to evolve, the accountant will remain an indispensable partner for businesses seeking to thrive in this dynamic environment. By embracing technology, adhering to rigorous ethical standards, and fostering a culture of continuous learning, accountants in Milan can effectively navigate complexities and contribute significantly to the region’s enduring economic success. The synergy between traditional Italian accounting rigor and modern global practices defines the unique value proposition of the accountant in this historic yet forward-looking city.</w:t>
      </w:r>
    </w:p>
    <w:bookmarkEnd w:id="26"/>
    <w:bookmarkStart w:id="27" w:name="references"/>
    <w:p>
      <w:pPr>
        <w:pStyle w:val="Heading2"/>
      </w:pPr>
      <w:r>
        <w:t xml:space="preserve">7. References</w:t>
      </w:r>
    </w:p>
    <w:p>
      <w:pPr>
        <w:pStyle w:val="FirstParagraph"/>
      </w:pPr>
      <w:r>
        <w:rPr>
          <w:iCs/>
          <w:i/>
        </w:rPr>
        <w:t xml:space="preserve">Note: In a formal academic setting, specific citations would be provided here referring to official publications from the Italian Ministry of Economic Development, reports from the Milan Stock Exchange (Borsa Italiana), and academic journals on European accounting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Accountant in Italy Milan: Navigating Complexity and Driving Economic Resilience</dc:title>
  <dc:creator/>
  <dc:language>en</dc:language>
  <cp:keywords/>
  <dcterms:created xsi:type="dcterms:W3CDTF">2026-07-29T14:05:47Z</dcterms:created>
  <dcterms:modified xsi:type="dcterms:W3CDTF">2026-07-29T14:05:47Z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