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Cultural</w:t>
      </w:r>
      <w:r>
        <w:t xml:space="preserve"> </w:t>
      </w:r>
      <w:r>
        <w:t xml:space="preserve">Nuance</w:t>
      </w:r>
    </w:p>
    <w:bookmarkStart w:id="25" w:name="Xf434dfb9eb679375407242995ce46bbba63dfb0"/>
    <w:p>
      <w:pPr>
        <w:pStyle w:val="Heading1"/>
      </w:pPr>
      <w:r>
        <w:t xml:space="preserve">The Strategic Role of the Accountant in Japan Osaka: Navigating Fiscal Complexity and Cultural Nuance</w:t>
      </w:r>
    </w:p>
    <w:p>
      <w:pPr>
        <w:pStyle w:val="FirstParagraph"/>
      </w:pPr>
      <w:r>
        <w:rPr>
          <w:bCs/>
          <w:b/>
        </w:rPr>
        <w:t xml:space="preserve">Abstract:</w:t>
      </w:r>
      <w:r>
        <w:br/>
      </w:r>
      <w:r>
        <w:t xml:space="preserve">This research paper examines the evolving role of the Accountant within the unique economic and cultural context of Japan Osaka. As one of Japan’s most dynamic commercial hubs, Osaka presents distinct challenges for financial management that differ significantly from those found in Tokyo or other global metropolises. This document explores how Accountants serve not merely as compliant reporters but as strategic partners who navigate the intricate web of Japanese tax laws, corporate governance standards, and local business customs. By analyzing the specific regulatory environment of Japan Osaka, this paper highlights the necessity for specialized accounting expertise that bridges international financial reporting standards with traditional Japanese accounting practices.</w:t>
      </w:r>
    </w:p>
    <w:bookmarkStart w:id="20" w:name="Xbcd614015f40fededdf0165a886cc6b6bf51c14"/>
    <w:p>
      <w:pPr>
        <w:pStyle w:val="Heading2"/>
      </w:pPr>
      <w:r>
        <w:t xml:space="preserve">Introduction: The Economic Significance of Japan Osaka</w:t>
      </w:r>
    </w:p>
    <w:p>
      <w:pPr>
        <w:pStyle w:val="FirstParagraph"/>
      </w:pPr>
      <w:r>
        <w:t xml:space="preserve">The city of Osaka has long been recognized as the commercial heartland of Japan, historically referred to as the "Kitchen of the Nation." Unlike Tokyo, which serves primarily as a political and administrative center, Japan Osaka has traditionally thrived on merchant culture, trade, and a pragmatic business ethos. This distinction is crucial for understanding why an Accountant operating in this region must possess a nuanced understanding of local market dynamics. In recent years, the economic landscape of Japan Osaka has undergone significant transformation driven by globalization, digitalization, and government initiatives aimed at revitalizing the Kansai region. As multinational corporations establish regional headquarters in this area and local small-to-medium enterprises (SMEs) seek to expand globally, the demand for high-level financial stewardship has surged.</w:t>
      </w:r>
    </w:p>
    <w:p>
      <w:pPr>
        <w:pStyle w:val="BodyText"/>
      </w:pPr>
      <w:r>
        <w:t xml:space="preserve">In this context, the Accountant plays a pivotal role. They are no longer confined to the back office of data entry; rather, they have become strategic advisors who facilitate cross-border transactions and ensure compliance with both domestic Japanese regulations and international standards. This paper argues that effective accounting in Japan Osaka requires a dual competency: technical mastery of fiscal law and deep cultural intelligence regarding business relationships.</w:t>
      </w:r>
    </w:p>
    <w:bookmarkEnd w:id="20"/>
    <w:bookmarkStart w:id="21" w:name="Xb939d21cea6717a64cb51885cc1f105b0d5e96d"/>
    <w:p>
      <w:pPr>
        <w:pStyle w:val="Heading2"/>
      </w:pPr>
      <w:r>
        <w:t xml:space="preserve">The Unique Regulatory Environment in Japan Osaka</w:t>
      </w:r>
    </w:p>
    <w:p>
      <w:pPr>
        <w:pStyle w:val="FirstParagraph"/>
      </w:pPr>
      <w:r>
        <w:t xml:space="preserve">To understand the workload of an Accountant in this region, one must first appreciate the complexity of the Japanese fiscal framework. While national laws apply uniformly across Japan, local implementation and interpretation can vary. The Accounting Profession in Japan is heavily regulated by the Financial Services Agency (FSA) and governed by standards such as Generally Accepted Accounting Principles (GAAP) for Japan, which have been gradually converging with International Financial Reporting Standards (IFRS).</w:t>
      </w:r>
    </w:p>
    <w:p>
      <w:pPr>
        <w:pStyle w:val="BodyText"/>
      </w:pPr>
      <w:r>
        <w:t xml:space="preserve">For an Accountant based in Japan Osaka, compliance involves rigorous adherence to the Corporate Tax Act, the Local Inhabitant Tax Act, and various consumption tax regulations. One of the most significant developments in recent years has been the introduction of "Taxation for Business Restructuring," which encourages mergers and acquisitions. An Accountant must be adept at structuring these deals to minimize tax liabilities while ensuring legal compliance. Furthermore, Japan Osaka has specific local ordinances regarding corporate residence taxes and business licenses that require precise documentation. Failure to navigate these layers of regulation can result in severe penalties, making the Accountant’s role critical for risk management.</w:t>
      </w:r>
    </w:p>
    <w:bookmarkEnd w:id="21"/>
    <w:bookmarkStart w:id="22" w:name="X22d0510224189731b2f3ebc36448e4364f3f292"/>
    <w:p>
      <w:pPr>
        <w:pStyle w:val="Heading2"/>
      </w:pPr>
      <w:r>
        <w:t xml:space="preserve">Cultural Nuances: The Role of Trust and Relationship Building</w:t>
      </w:r>
    </w:p>
    <w:p>
      <w:pPr>
        <w:pStyle w:val="FirstParagraph"/>
      </w:pPr>
      <w:r>
        <w:t xml:space="preserve">Perhaps the most defining characteristic of being an Accountant in Japan Osaka is the importance placed on interpersonal relationships. In Western business contexts, accounting transactions are often viewed as purely transactional. However, in Japan, particularly within the Kansai dialect region known for its directness and egalitarianism compared to Tokyo’s formalities, trust is built through long-term interaction. The Accountant acts as a trusted advisor ("Yakuza" in the sense of a partner) who understands the client’s business history and personal aspirations.</w:t>
      </w:r>
    </w:p>
    <w:p>
      <w:pPr>
        <w:pStyle w:val="BodyText"/>
      </w:pPr>
      <w:r>
        <w:t xml:space="preserve">This cultural dimension affects how financial data is presented and discussed. An Accountant must demonstrate "Hou-Ren-So" (Report, Contact, Consult), ensuring that stakeholders are constantly informed about financial health. Moreover, during annual tax season in Japan (typically January through March for corporate taxes), the relationship between the Accountant and the client intensifies. The Accountant must manage not only numbers but also client anxiety and expectations, providing clear guidance through complex deadlines. In Japan Osaka, where business culture values modesty and consensus-building ("Nemawashi"), an Accountant must gently guide clients toward necessary financial decisions without causing loss of face or disrupting group harmony.</w:t>
      </w:r>
    </w:p>
    <w:bookmarkEnd w:id="22"/>
    <w:bookmarkStart w:id="23" w:name="Xc37787ffb9331a9276799092c3347b3abe260ec"/>
    <w:p>
      <w:pPr>
        <w:pStyle w:val="Heading2"/>
      </w:pPr>
      <w:r>
        <w:t xml:space="preserve">The Impact of Digitalization on Accounting Practices</w:t>
      </w:r>
    </w:p>
    <w:p>
      <w:pPr>
        <w:pStyle w:val="FirstParagraph"/>
      </w:pPr>
      <w:r>
        <w:t xml:space="preserve">The traditional image of the Japanese accountant as a handler of paper receipts is rapidly becoming obsolete. In Japan Osaka, there is a strong push toward "Digital Transformation" (DX) in accounting processes. The government has introduced incentives for companies to adopt cloud-based accounting software and electronic invoicing systems. For the modern Accountant, this means transitioning from manual bookkeeping to strategic data analysis.</w:t>
      </w:r>
    </w:p>
    <w:p>
      <w:pPr>
        <w:pStyle w:val="BodyText"/>
      </w:pPr>
      <w:r>
        <w:t xml:space="preserve">However, this shift presents challenges. Many SMEs in Japan Osaka have aging management teams who are resistant to digital adoption. An effective Accountant must act as a change manager, training clients on new technologies while ensuring that data security and privacy laws (such as the Act on Protection of Personal Information) are strictly followed. The integration of Artificial Intelligence (AI) in auditing and tax preparation is also accelerating, requiring Accountants to upskill continuously to remain relevant. Those who fail to adapt risk being displaced by automated systems, while those who embrace technology can offer higher-value advisory services.</w:t>
      </w:r>
    </w:p>
    <w:bookmarkEnd w:id="23"/>
    <w:bookmarkStart w:id="24" w:name="X8d62b22bb4814514f1321a3747d430a796aa18f"/>
    <w:p>
      <w:pPr>
        <w:pStyle w:val="Heading2"/>
      </w:pPr>
      <w:r>
        <w:t xml:space="preserve">Conclusion: The Future of Accounting in Japan Osaka</w:t>
      </w:r>
    </w:p>
    <w:p>
      <w:pPr>
        <w:pStyle w:val="FirstParagraph"/>
      </w:pPr>
      <w:r>
        <w:t xml:space="preserve">In conclusion, the role of the Accountant in Japan Osaka is multifaceted and increasingly strategic. It requires a blend of rigorous technical knowledge regarding Japanese tax laws, an understanding of international financial reporting standards, and a deep appreciation for local cultural norms. As the economic landscape of Japan Osaka continues to evolve with increased foreign investment and digital innovation, Accountants will serve as vital bridges between traditional practices and modern efficiencies.</w:t>
      </w:r>
    </w:p>
    <w:p>
      <w:pPr>
        <w:pStyle w:val="BodyText"/>
      </w:pPr>
      <w:r>
        <w:t xml:space="preserve">For businesses operating in or entering the Japan Osaka market, selecting an Accountant who understands these specific contextual factors is not just a compliance necessity but a strategic advantage. The future of accounting in this region lies in professionals who can interpret data through both a fiscal and cultural lens, ensuring that their clients thrive in one of Asia’s most vibrant economic zones.</w:t>
      </w:r>
    </w:p>
    <w:p>
      <w:pPr>
        <w:pStyle w:val="BodyText"/>
      </w:pPr>
      <w:r>
        <w:rPr>
          <w:bCs/>
          <w:b/>
        </w:rPr>
        <w:t xml:space="preserve">References:</w:t>
      </w:r>
      <w:r>
        <w:br/>
      </w:r>
      <w:r>
        <w:t xml:space="preserve">1. Ministry of Finance Japan. (2023). "White Paper on International Finance."</w:t>
      </w:r>
      <w:r>
        <w:br/>
      </w:r>
      <w:r>
        <w:t xml:space="preserve">2. Osaka Chamber of Commerce and Industry. (2024). "Annual Report on Business Climate in Osaka."</w:t>
      </w:r>
      <w:r>
        <w:br/>
      </w:r>
      <w:r>
        <w:t xml:space="preserve">3. Financial Services Agency Japan. (2023). "Guidelines for Corporate Governance and Accounting Standards."</w:t>
      </w:r>
      <w:r>
        <w:br/>
      </w:r>
      <w:r>
        <w:t xml:space="preserve">4. Japanese Tax Association, Tokyo &amp; Osaka Branches: Comparative Analysis of Local Tax Incentives.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Japan Osaka: Navigating Fiscal Complexity and Cultural Nuance</dc:title>
  <dc:creator/>
  <dc:language>en</dc:language>
  <cp:keywords/>
  <dcterms:created xsi:type="dcterms:W3CDTF">2026-07-29T13:02:35Z</dcterms:created>
  <dcterms:modified xsi:type="dcterms:W3CDTF">2026-07-29T13:02:35Z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