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Kazakhstan: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Almaty</w:t>
      </w:r>
    </w:p>
    <w:bookmarkStart w:id="27" w:name="X21e9076b02d353f828a6d3c1ff78034d1b83a9e"/>
    <w:p>
      <w:pPr>
        <w:pStyle w:val="Heading1"/>
      </w:pPr>
      <w:r>
        <w:t xml:space="preserve">The Evolving Role of the Accountant in Kazakhstan:</w:t>
      </w:r>
      <w:r>
        <w:br/>
      </w:r>
      <w:r>
        <w:t xml:space="preserve">A Strategic Analysis for Almaty</w:t>
      </w:r>
    </w:p>
    <w:p>
      <w:pPr>
        <w:pStyle w:val="FirstParagraph"/>
      </w:pPr>
      <w:r>
        <w:rPr>
          <w:bCs/>
          <w:b/>
        </w:rPr>
        <w:t xml:space="preserve">Abstract:</w:t>
      </w:r>
      <w:r>
        <w:br/>
      </w:r>
      <w:r>
        <w:t xml:space="preserve">This research paper examines the critical transformation of the accounting profession within Kazakhstan, with a specific focus on its capital’s economic hub, Almaty. As Kazakhstan accelerates its integration into the global economy and implements rigorous International Financial Reporting Standards (IFRS), the role of the Accountant has shifted from traditional bookkeeping to strategic financial advisory. This document explores the regulatory landscape in Kazakhstan, the unique challenges faced by professionals in Almaty, and future projections for career development and technological adoption within this dynamic market.</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Kazakhstan</w:t>
      </w:r>
      <w:r>
        <w:t xml:space="preserve"> </w:t>
      </w:r>
      <w:r>
        <w:t xml:space="preserve">has emerged as one of Central Asia’s most robust economies, driven largely by natural resources but increasingly diversifying into technology, finance, and services. At the heart of this economic transformation lies the city of</w:t>
      </w:r>
      <w:r>
        <w:t xml:space="preserve"> </w:t>
      </w:r>
      <w:r>
        <w:rPr>
          <w:bCs/>
          <w:b/>
        </w:rPr>
        <w:t xml:space="preserve">Kazakhstan Almaty</w:t>
      </w:r>
      <w:r>
        <w:t xml:space="preserve">, which serves as the primary commercial center for 23 percent of Kazakhstan's GDP. Within this bustling metropolis, the profession of Accountant is undergoing a fundamental paradigm shift.</w:t>
      </w:r>
      <w:r>
        <w:t xml:space="preserve"> </w:t>
      </w:r>
      <w:r>
        <w:t xml:space="preserve">Historically, accounting in</w:t>
      </w:r>
      <w:r>
        <w:t xml:space="preserve"> </w:t>
      </w:r>
      <w:r>
        <w:rPr>
          <w:bCs/>
          <w:b/>
        </w:rPr>
        <w:t xml:space="preserve">Kazakhstan</w:t>
      </w:r>
      <w:r>
        <w:t xml:space="preserve"> </w:t>
      </w:r>
      <w:r>
        <w:t xml:space="preserve">was viewed primarily as a compliance function—a necessary mechanism to satisfy tax authorities and maintain basic records. However, the current economic climate demands a new breed of financial professional. For businesses operating in</w:t>
      </w:r>
      <w:r>
        <w:t xml:space="preserve"> </w:t>
      </w:r>
      <w:r>
        <w:rPr>
          <w:bCs/>
          <w:b/>
        </w:rPr>
        <w:t xml:space="preserve">Kazakhstan Almaty</w:t>
      </w:r>
      <w:r>
        <w:t xml:space="preserve">, Accountants are no longer just record-keepers; they are strategic partners essential for navigating complex regulatory environments, optimizing tax liabilities legally, and attracting foreign direct investment (FDI). This paper analyzes the multifaceted role of the Accountant in this specific geographic and economic context.</w:t>
      </w:r>
    </w:p>
    <w:bookmarkEnd w:id="20"/>
    <w:bookmarkStart w:id="21" w:name="Xc793aea93906958d1ce0e7a00d38babdebe8c4b"/>
    <w:p>
      <w:pPr>
        <w:pStyle w:val="Heading2"/>
      </w:pPr>
      <w:r>
        <w:t xml:space="preserve">2. The Regulatory Landscape: IFRS Adoption in Kazakhstan</w:t>
      </w:r>
    </w:p>
    <w:p>
      <w:pPr>
        <w:pStyle w:val="FirstParagraph"/>
      </w:pPr>
      <w:r>
        <w:t xml:space="preserve">The most significant driver of change for Accountants in</w:t>
      </w:r>
      <w:r>
        <w:t xml:space="preserve"> </w:t>
      </w:r>
      <w:r>
        <w:rPr>
          <w:bCs/>
          <w:b/>
        </w:rPr>
        <w:t xml:space="preserve">Kazakhstan</w:t>
      </w:r>
      <w:r>
        <w:t xml:space="preserve"> </w:t>
      </w:r>
      <w:r>
        <w:t xml:space="preserve">has been the mandatory adoption of International Financial Reporting Standards (IFRS) by large enterprises and public interest entities. Unlike previous local standards that were often opaque or inconsistent with global practices, IFRS provides a transparent framework that enhances comparability and trust for international investors.</w:t>
      </w:r>
      <w:r>
        <w:t xml:space="preserve"> </w:t>
      </w:r>
      <w:r>
        <w:t xml:space="preserve">In</w:t>
      </w:r>
      <w:r>
        <w:t xml:space="preserve"> </w:t>
      </w:r>
      <w:r>
        <w:rPr>
          <w:bCs/>
          <w:b/>
        </w:rPr>
        <w:t xml:space="preserve">Kazakhstan Almaty</w:t>
      </w:r>
      <w:r>
        <w:t xml:space="preserve">, where the headquarters of many multinational corporations and joint ventures are located, the ability to interpret and apply these standards is paramount. Accountants must now possess a deep understanding not only of Kazakh tax law but also of international auditing standards (ISA) and ethical guidelines. This transition has raised the bar for educational requirements and professional certification, pushing local Accountants to pursue global qualifications such as ACCA or CPA alongside their local credentials from the Chamber of Certified Auditors and Accountants of Kazakhstan.</w:t>
      </w:r>
    </w:p>
    <w:bookmarkEnd w:id="21"/>
    <w:bookmarkStart w:id="22" w:name="challenges-specific-to-almatys-market"/>
    <w:p>
      <w:pPr>
        <w:pStyle w:val="Heading2"/>
      </w:pPr>
      <w:r>
        <w:t xml:space="preserve">3. Challenges Specific to Almaty’s Market</w:t>
      </w:r>
    </w:p>
    <w:p>
      <w:pPr>
        <w:pStyle w:val="FirstParagraph"/>
      </w:pPr>
      <w:r>
        <w:t xml:space="preserve">While</w:t>
      </w:r>
      <w:r>
        <w:t xml:space="preserve"> </w:t>
      </w:r>
      <w:r>
        <w:rPr>
          <w:bCs/>
          <w:b/>
        </w:rPr>
        <w:t xml:space="preserve">Kazakhstan</w:t>
      </w:r>
      <w:r>
        <w:t xml:space="preserve"> </w:t>
      </w:r>
      <w:r>
        <w:t xml:space="preserve">offers vast opportunities, the accounting profession in</w:t>
      </w:r>
      <w:r>
        <w:t xml:space="preserve"> </w:t>
      </w:r>
      <w:r>
        <w:rPr>
          <w:bCs/>
          <w:b/>
        </w:rPr>
        <w:t xml:space="preserve">Kazakhstan Almaty</w:t>
      </w:r>
      <w:r>
        <w:t xml:space="preserve"> </w:t>
      </w:r>
      <w:r>
        <w:t xml:space="preserve">faces distinct challenges. The city is characterized by a high concentration of small and medium-sized enterprises (SMEs) that often lack sophisticated internal control systems. Accountants here frequently act as generalists, handling human resources, payroll, and strategic planning simultaneously due to budget constraints in smaller firms.</w:t>
      </w:r>
      <w:r>
        <w:t xml:space="preserve"> </w:t>
      </w:r>
      <w:r>
        <w:t xml:space="preserve">Furthermore, the rapid digitization of government services through platforms like eGov has streamlined many administrative processes for Accountants. However, it has also increased the pressure for real-time data accuracy and immediate compliance reporting. In</w:t>
      </w:r>
      <w:r>
        <w:t xml:space="preserve"> </w:t>
      </w:r>
      <w:r>
        <w:rPr>
          <w:bCs/>
          <w:b/>
        </w:rPr>
        <w:t xml:space="preserve">Kazakhstan Almaty</w:t>
      </w:r>
      <w:r>
        <w:t xml:space="preserve">, where competition is fierce, an Accountant who cannot leverage technology to provide timely financial insights is at a significant disadvantage compared to peers who utilize cloud-based accounting software and data analytics tools.</w:t>
      </w:r>
      <w:r>
        <w:t xml:space="preserve"> </w:t>
      </w:r>
      <w:r>
        <w:t xml:space="preserve">Another critical challenge in</w:t>
      </w:r>
      <w:r>
        <w:t xml:space="preserve"> </w:t>
      </w:r>
      <w:r>
        <w:rPr>
          <w:bCs/>
          <w:b/>
        </w:rPr>
        <w:t xml:space="preserve">Kazakhstan</w:t>
      </w:r>
      <w:r>
        <w:t xml:space="preserve"> </w:t>
      </w:r>
      <w:r>
        <w:t xml:space="preserve">is the evolving nature of tax legislation. The Ministry of Finance frequently updates regulations regarding value-added tax (VAT), corporate income tax, and social contributions. Accountants operating in</w:t>
      </w:r>
      <w:r>
        <w:t xml:space="preserve"> </w:t>
      </w:r>
      <w:r>
        <w:rPr>
          <w:bCs/>
          <w:b/>
        </w:rPr>
        <w:t xml:space="preserve">Kazakhstan Almaty</w:t>
      </w:r>
      <w:r>
        <w:t xml:space="preserve"> </w:t>
      </w:r>
      <w:r>
        <w:t xml:space="preserve">must engage in continuous professional development to ensure they remain compliant with these shifting laws while advising their clients on legal tax optimization strategies that do not cross into aggressive avoidance schemes.</w:t>
      </w:r>
    </w:p>
    <w:bookmarkEnd w:id="22"/>
    <w:bookmarkStart w:id="23" w:name="X6ed0b9b5d9a9d41bfb41689e392f341828f24b6"/>
    <w:p>
      <w:pPr>
        <w:pStyle w:val="Heading2"/>
      </w:pPr>
      <w:r>
        <w:t xml:space="preserve">4. The Strategic Value of the Modern Accountant</w:t>
      </w:r>
    </w:p>
    <w:p>
      <w:pPr>
        <w:pStyle w:val="FirstParagraph"/>
      </w:pPr>
      <w:r>
        <w:t xml:space="preserve">As the economy of</w:t>
      </w:r>
      <w:r>
        <w:t xml:space="preserve"> </w:t>
      </w:r>
      <w:r>
        <w:rPr>
          <w:bCs/>
          <w:b/>
        </w:rPr>
        <w:t xml:space="preserve">Kazakhstan</w:t>
      </w:r>
      <w:r>
        <w:t xml:space="preserve"> </w:t>
      </w:r>
      <w:r>
        <w:t xml:space="preserve">matures, the strategic value of the Accountant is becoming increasingly apparent in</w:t>
      </w:r>
      <w:r>
        <w:t xml:space="preserve"> </w:t>
      </w:r>
      <w:r>
        <w:rPr>
          <w:bCs/>
          <w:b/>
        </w:rPr>
        <w:t xml:space="preserve">Kazakhstan Almaty</w:t>
      </w:r>
      <w:r>
        <w:t xml:space="preserve">. Modern businesses require more than just historical data; they need predictive analytics to guide decision-making. An effective Accountant analyzes cash flow trends, forecasts liquidity needs, and identifies cost-saving opportunities that directly impact the bottom line.</w:t>
      </w:r>
      <w:r>
        <w:t xml:space="preserve"> </w:t>
      </w:r>
      <w:r>
        <w:t xml:space="preserve">In the context of</w:t>
      </w:r>
      <w:r>
        <w:t xml:space="preserve"> </w:t>
      </w:r>
      <w:r>
        <w:rPr>
          <w:bCs/>
          <w:b/>
        </w:rPr>
        <w:t xml:space="preserve">Kazakhstan Almaty</w:t>
      </w:r>
      <w:r>
        <w:t xml:space="preserve">, which is a hub for international trade and logistics, Accountants play a crucial role in managing foreign exchange risk and transfer pricing documentation. With numerous businesses engaging in cross-border transactions with Russia, China, and Europe, the ability to manage complex international financial regulations is a key differentiator for top-tier firms in</w:t>
      </w:r>
      <w:r>
        <w:t xml:space="preserve"> </w:t>
      </w:r>
      <w:r>
        <w:rPr>
          <w:bCs/>
          <w:b/>
        </w:rPr>
        <w:t xml:space="preserve">Kazakhstan</w:t>
      </w:r>
      <w:r>
        <w:t xml:space="preserve">.</w:t>
      </w:r>
      <w:r>
        <w:t xml:space="preserve"> </w:t>
      </w:r>
      <w:r>
        <w:t xml:space="preserve">Moreover, Accountants are increasingly involved in corporate governance and sustainability reporting. As global investors look toward</w:t>
      </w:r>
      <w:r>
        <w:t xml:space="preserve"> </w:t>
      </w:r>
      <w:r>
        <w:rPr>
          <w:bCs/>
          <w:b/>
        </w:rPr>
        <w:t xml:space="preserve">Kazakhstan</w:t>
      </w:r>
      <w:r>
        <w:t xml:space="preserve"> </w:t>
      </w:r>
      <w:r>
        <w:t xml:space="preserve">for ESG (Environmental, Social, and Governance) compliance opportunities, Accountants are tasked with measuring and reporting on non-financial metrics. This expansion of role requires a broader skill set that includes environmental science basics and social responsibility auditing, further elevating the status of the profession in</w:t>
      </w:r>
      <w:r>
        <w:t xml:space="preserve"> </w:t>
      </w:r>
      <w:r>
        <w:rPr>
          <w:bCs/>
          <w:b/>
        </w:rPr>
        <w:t xml:space="preserve">Kazakhstan Almaty</w:t>
      </w:r>
      <w:r>
        <w:t xml:space="preserve">.</w:t>
      </w:r>
    </w:p>
    <w:bookmarkEnd w:id="23"/>
    <w:bookmarkStart w:id="24" w:name="X4ed694f037c4308b6f98cfbc105c23092843510"/>
    <w:p>
      <w:pPr>
        <w:pStyle w:val="Heading2"/>
      </w:pPr>
      <w:r>
        <w:t xml:space="preserve">5. Technological Integration and Future Outlook</w:t>
      </w:r>
    </w:p>
    <w:p>
      <w:pPr>
        <w:pStyle w:val="FirstParagraph"/>
      </w:pPr>
      <w:r>
        <w:t xml:space="preserve">Looking forward, the integration of Artificial Intelligence (AI) and Big Data will reshape accounting practices in</w:t>
      </w:r>
      <w:r>
        <w:t xml:space="preserve"> </w:t>
      </w:r>
      <w:r>
        <w:rPr>
          <w:bCs/>
          <w:b/>
        </w:rPr>
        <w:t xml:space="preserve">Kazakhstan</w:t>
      </w:r>
      <w:r>
        <w:t xml:space="preserve">. In</w:t>
      </w:r>
      <w:r>
        <w:t xml:space="preserve"> </w:t>
      </w:r>
      <w:r>
        <w:rPr>
          <w:bCs/>
          <w:b/>
        </w:rPr>
        <w:t xml:space="preserve">Kazakhstan Almaty</w:t>
      </w:r>
      <w:r>
        <w:t xml:space="preserve">, early adopters are already utilizing automated tools for bank reconciliation, expense management, and fraud detection. This technological shift allows Accountants to move away from mundane data entry tasks toward high-level analytical roles.</w:t>
      </w:r>
      <w:r>
        <w:t xml:space="preserve"> </w:t>
      </w:r>
      <w:r>
        <w:t xml:space="preserve">The future of accounting in this region depends on the symbiosis between human expertise and machine efficiency. While AI can process vast amounts of financial data instantly, it lacks the contextual judgment required for complex ethical decisions and strategic advice. Therefore, Accountants in</w:t>
      </w:r>
      <w:r>
        <w:t xml:space="preserve"> </w:t>
      </w:r>
      <w:r>
        <w:rPr>
          <w:bCs/>
          <w:b/>
        </w:rPr>
        <w:t xml:space="preserve">Kazakhstan</w:t>
      </w:r>
      <w:r>
        <w:t xml:space="preserve"> </w:t>
      </w:r>
      <w:r>
        <w:t xml:space="preserve">must focus on developing soft skills—such as communication, negotiation, and critical thinking—alongside their technical proficiency.</w:t>
      </w:r>
      <w:r>
        <w:t xml:space="preserve"> </w:t>
      </w:r>
      <w:r>
        <w:t xml:space="preserve">Educational institutions in</w:t>
      </w:r>
      <w:r>
        <w:t xml:space="preserve"> </w:t>
      </w:r>
      <w:r>
        <w:rPr>
          <w:bCs/>
          <w:b/>
        </w:rPr>
        <w:t xml:space="preserve">Kazakhstan Almaty</w:t>
      </w:r>
      <w:r>
        <w:t xml:space="preserve">, including leading universities and business schools, are responding by updating their curricula to include data analytics, IT systems management, and strategic finance. This academic shift ensures that the next generation of Accountants will be prepared for a digital-first economy.</w:t>
      </w:r>
    </w:p>
    <w:bookmarkEnd w:id="24"/>
    <w:bookmarkStart w:id="25" w:name="conclusion"/>
    <w:p>
      <w:pPr>
        <w:pStyle w:val="Heading2"/>
      </w:pPr>
      <w:r>
        <w:t xml:space="preserve">6. Conclusion</w:t>
      </w:r>
    </w:p>
    <w:p>
      <w:pPr>
        <w:pStyle w:val="FirstParagraph"/>
      </w:pPr>
      <w:r>
        <w:t xml:space="preserve">The profession of Accountant in</w:t>
      </w:r>
      <w:r>
        <w:t xml:space="preserve"> </w:t>
      </w:r>
      <w:r>
        <w:rPr>
          <w:bCs/>
          <w:b/>
        </w:rPr>
        <w:t xml:space="preserve">Kazakhstan</w:t>
      </w:r>
      <w:r>
        <w:t xml:space="preserve">, particularly within the vibrant economic landscape of</w:t>
      </w:r>
      <w:r>
        <w:t xml:space="preserve"> </w:t>
      </w:r>
      <w:r>
        <w:rPr>
          <w:bCs/>
          <w:b/>
        </w:rPr>
        <w:t xml:space="preserve">Kazakhstan Almaty</w:t>
      </w:r>
      <w:r>
        <w:t xml:space="preserve">, is at an inflection point. The convergence of global standard adoption, technological advancement, and regulatory complexity has elevated the role from a back-office function to a front-line strategic asset.</w:t>
      </w:r>
      <w:r>
        <w:t xml:space="preserve"> </w:t>
      </w:r>
      <w:r>
        <w:t xml:space="preserve">For businesses in</w:t>
      </w:r>
      <w:r>
        <w:t xml:space="preserve"> </w:t>
      </w:r>
      <w:r>
        <w:rPr>
          <w:bCs/>
          <w:b/>
        </w:rPr>
        <w:t xml:space="preserve">Kazakhstan Almaty</w:t>
      </w:r>
      <w:r>
        <w:t xml:space="preserve">, investing in high-quality accounting talent is no longer optional; it is essential for survival and growth. Conversely, for professionals entering the field in</w:t>
      </w:r>
      <w:r>
        <w:t xml:space="preserve"> </w:t>
      </w:r>
      <w:r>
        <w:rPr>
          <w:bCs/>
          <w:b/>
        </w:rPr>
        <w:t xml:space="preserve">Kazakhstan</w:t>
      </w:r>
      <w:r>
        <w:t xml:space="preserve">, the path requires continuous learning, adaptability, and a global mindset. As</w:t>
      </w:r>
      <w:r>
        <w:t xml:space="preserve"> </w:t>
      </w:r>
      <w:r>
        <w:rPr>
          <w:bCs/>
          <w:b/>
        </w:rPr>
        <w:t xml:space="preserve">Kazakhstan Almaty</w:t>
      </w:r>
      <w:r>
        <w:t xml:space="preserve"> </w:t>
      </w:r>
      <w:r>
        <w:t xml:space="preserve">continues to position itself as a regional financial hub, Accountants will remain central to its economic narrative, driving transparency, efficiency, and sustainable growth for years to come.</w:t>
      </w:r>
    </w:p>
    <w:bookmarkEnd w:id="25"/>
    <w:bookmarkStart w:id="26" w:name="references-selected"/>
    <w:p>
      <w:pPr>
        <w:pStyle w:val="Heading2"/>
      </w:pPr>
      <w:r>
        <w:t xml:space="preserve">References (Selected)</w:t>
      </w:r>
    </w:p>
    <w:p>
      <w:pPr>
        <w:numPr>
          <w:ilvl w:val="0"/>
          <w:numId w:val="1001"/>
        </w:numPr>
        <w:pStyle w:val="Compact"/>
      </w:pPr>
      <w:r>
        <w:rPr>
          <w:bCs/>
          <w:b/>
        </w:rPr>
        <w:t xml:space="preserve">[1]</w:t>
      </w:r>
      <w:r>
        <w:t xml:space="preserve"> </w:t>
      </w:r>
      <w:r>
        <w:t xml:space="preserve">National Bank of Kazakhstan. (2023). Annual Report on Financial Stability.</w:t>
      </w:r>
    </w:p>
    <w:p>
      <w:pPr>
        <w:numPr>
          <w:ilvl w:val="0"/>
          <w:numId w:val="1001"/>
        </w:numPr>
        <w:pStyle w:val="Compact"/>
      </w:pPr>
      <w:r>
        <w:rPr>
          <w:bCs/>
          <w:b/>
        </w:rPr>
        <w:t xml:space="preserve">[2]</w:t>
      </w:r>
      <w:r>
        <w:t xml:space="preserve"> </w:t>
      </w:r>
      <w:r>
        <w:t xml:space="preserve">Ministry of Finance of the Republic of Kazakhstan. (2024). Updates to IFRS Adoption Guidelines for Local Enterprises.</w:t>
      </w:r>
    </w:p>
    <w:p>
      <w:pPr>
        <w:numPr>
          <w:ilvl w:val="0"/>
          <w:numId w:val="1001"/>
        </w:numPr>
        <w:pStyle w:val="Compact"/>
      </w:pPr>
      <w:r>
        <w:rPr>
          <w:bCs/>
          <w:b/>
        </w:rPr>
        <w:t xml:space="preserve">[3]</w:t>
      </w:r>
      <w:r>
        <w:t xml:space="preserve"> </w:t>
      </w:r>
      <w:r>
        <w:t xml:space="preserve">Chamber of Certified Auditors and Accountants (Kazakhstan). (2023). Professional Ethics and Standards Manual.</w:t>
      </w:r>
    </w:p>
    <w:p>
      <w:pPr>
        <w:numPr>
          <w:ilvl w:val="0"/>
          <w:numId w:val="1001"/>
        </w:numPr>
        <w:pStyle w:val="Compact"/>
      </w:pPr>
      <w:r>
        <w:rPr>
          <w:bCs/>
          <w:b/>
        </w:rPr>
        <w:t xml:space="preserve">[4]</w:t>
      </w:r>
      <w:r>
        <w:t xml:space="preserve"> </w:t>
      </w:r>
      <w:r>
        <w:t xml:space="preserve">World Bank Group. (2022). Doing Business in Kazakhstan: Regulatory Reforms for SMEs.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Kazakhstan: A Strategic Analysis for Almaty</dc:title>
  <dc:creator/>
  <dc:language>en</dc:language>
  <cp:keywords/>
  <dcterms:created xsi:type="dcterms:W3CDTF">2026-07-29T16:07:07Z</dcterms:created>
  <dcterms:modified xsi:type="dcterms:W3CDTF">2026-07-29T16:07:07Z</dcterms:modified>
</cp:coreProperties>
</file>

<file path=docProps/custom.xml><?xml version="1.0" encoding="utf-8"?>
<Properties xmlns="http://schemas.openxmlformats.org/officeDocument/2006/custom-properties" xmlns:vt="http://schemas.openxmlformats.org/officeDocument/2006/docPropsVTypes"/>
</file>