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30" w:name="Xf0c7ed58b200ecaccf29b35ee30a8f0404794b1"/>
    <w:p>
      <w:pPr>
        <w:pStyle w:val="Heading1"/>
      </w:pPr>
      <w:r>
        <w:t xml:space="preserve">The Strategic Role of the Accountant in Mexico City: Navigating Regulatory Complexity and Economic Growth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Compliance, Economic Analysis, and Professional Standards</w:t>
      </w:r>
    </w:p>
    <w:p>
      <w:pPr>
        <w:pStyle w:val="BodyText"/>
      </w:pPr>
      <w:r>
        <w:rPr>
          <w:bCs/>
          <w:b/>
        </w:rPr>
        <w:t xml:space="preserve">Abstract:</w:t>
      </w:r>
    </w:p>
    <w:p>
      <w:pPr>
        <w:pStyle w:val="BodyText"/>
      </w:pPr>
      <w:r>
        <w:t xml:space="preserve">This research paper examines the critical role of the Accountant within the dynamic economic landscape of Mexico City. As the capital and financial hub of Mexico, this metropolis presents unique challenges and opportunities for financial professionals. The study analyzes how accountants in this region must navigate a complex regulatory environment, adhere to strict federal standards such as those set by SAT (Servicio de Administración Tributaria), and integrate international accounting practices (IFRS) while supporting local business growth. This document highlights the necessity of specialized knowledge for any Accountant operating in Mexico City, emphasizing compliance, strategic advisory roles, and the impact of digital transformation on financial reporting.</w:t>
      </w:r>
    </w:p>
    <w:bookmarkStart w:id="20" w:name="introduction"/>
    <w:p>
      <w:pPr>
        <w:pStyle w:val="Heading2"/>
      </w:pPr>
      <w:r>
        <w:t xml:space="preserve">1. Introduction</w:t>
      </w:r>
    </w:p>
    <w:p>
      <w:pPr>
        <w:pStyle w:val="FirstParagraph"/>
      </w:pPr>
      <w:r>
        <w:t xml:space="preserve">Mexico City stands as the economic heart of Mexico, contributing significantly to the nation’s Gross Domestic Product (GDP). It is a bustling metropolis where multinational corporations, small and medium-sized enterprises (SMEs), and individual entrepreneurs converge. In this high-stakes environment, the Accountant serves not merely as a recorder of financial transactions but as a strategic partner essential for organizational survival and growth. The specific context of Mexico City demands an Accountant who possesses deep local knowledge combined with global financial literacy.</w:t>
      </w:r>
    </w:p>
    <w:p>
      <w:pPr>
        <w:pStyle w:val="BodyText"/>
      </w:pPr>
      <w:r>
        <w:t xml:space="preserve">The primary objective of this research paper is to delineate the multifaceted responsibilities of the Accountant in this specific geographic and regulatory context. We explore how tax laws, labor regulations, and international reporting standards intersect to create a unique professional profile required for success in Mexico City. For any entity looking to establish operations or optimize their financial structure in Mexico City, understanding the nuances of local accounting practices is paramount.</w:t>
      </w:r>
    </w:p>
    <w:bookmarkEnd w:id="20"/>
    <w:bookmarkStart w:id="23" w:name="X8847e2a75cdd1c58b4fa3fb062491baaeb62a7b"/>
    <w:p>
      <w:pPr>
        <w:pStyle w:val="Heading2"/>
      </w:pPr>
      <w:r>
        <w:t xml:space="preserve">2. The Regulatory Landscape: Compliance as a Core Competency</w:t>
      </w:r>
    </w:p>
    <w:p>
      <w:pPr>
        <w:pStyle w:val="FirstParagraph"/>
      </w:pPr>
      <w:r>
        <w:t xml:space="preserve">The most immediate challenge facing an Accountant in Mexico City is the complexity of the Mexican tax system. The Servicio de Administración Tributaria (SAT) enforces rigorous compliance requirements that leave little room for error. For an Accountant, staying updated on annual changes to the</w:t>
      </w:r>
      <w:r>
        <w:t xml:space="preserve"> </w:t>
      </w:r>
      <w:r>
        <w:rPr>
          <w:iCs/>
          <w:i/>
        </w:rPr>
        <w:t xml:space="preserve">Código Fiscal de la Federación</w:t>
      </w:r>
      <w:r>
        <w:t xml:space="preserve"> </w:t>
      </w:r>
      <w:r>
        <w:t xml:space="preserve">(Federal Tax Code) is not optional; it is a fundamental professional duty.</w:t>
      </w:r>
    </w:p>
    <w:bookmarkStart w:id="21" w:name="digital-invoicing-and-cfdi"/>
    <w:p>
      <w:pPr>
        <w:pStyle w:val="Heading3"/>
      </w:pPr>
      <w:r>
        <w:t xml:space="preserve">2.1 Digital Invoicing and CFDI</w:t>
      </w:r>
    </w:p>
    <w:p>
      <w:pPr>
        <w:pStyle w:val="FirstParagraph"/>
      </w:pPr>
      <w:r>
        <w:t xml:space="preserve">A pivotal aspect of being an Accountant in Mexico City today involves managing the Comprobante Fiscal Digital por Internet (CFDI). Introduced to combat tax evasion, this electronic invoicing system requires real-time validation with the SAT. An Accountant must ensure that every transaction, from payroll disbursements to supplier payments, is correctly formatted and digitally certified. Failure to do so can result in severe penalties for businesses operating in Mexico City.</w:t>
      </w:r>
    </w:p>
    <w:bookmarkEnd w:id="21"/>
    <w:bookmarkStart w:id="22" w:name="monthly-and-annual-obligations"/>
    <w:p>
      <w:pPr>
        <w:pStyle w:val="Heading3"/>
      </w:pPr>
      <w:r>
        <w:t xml:space="preserve">2.2 Monthly and Annual Obligations</w:t>
      </w:r>
    </w:p>
    <w:p>
      <w:pPr>
        <w:pStyle w:val="FirstParagraph"/>
      </w:pPr>
      <w:r>
        <w:t xml:space="preserve">The monthly rhythm of the fiscal year in Mexico is dictated by strict deadlines for filing declarations (declaraciones mensuales) and paying estimated taxes. For an Accountant based in Mexico City, this involves a continuous cycle of data collection, verification, and submission. Additionally, annual tax returns require a comprehensive review of all financial activities throughout the year to determine final liabilities or potential refunds.</w:t>
      </w:r>
    </w:p>
    <w:bookmarkEnd w:id="22"/>
    <w:bookmarkEnd w:id="23"/>
    <w:bookmarkStart w:id="24" w:name="Xd47ffa79b8c64d1f9ab5b01dd595880ae9b6703"/>
    <w:p>
      <w:pPr>
        <w:pStyle w:val="Heading2"/>
      </w:pPr>
      <w:r>
        <w:t xml:space="preserve">3. International Standards and Local Adaptation</w:t>
      </w:r>
    </w:p>
    <w:p>
      <w:pPr>
        <w:pStyle w:val="FirstParagraph"/>
      </w:pPr>
      <w:r>
        <w:t xml:space="preserve">Mexico has converged its accounting standards with international norms through the adoption of Normas de Información Financiera (NIF). These are closely aligned with International Financial Reporting Standards (IFRS). Consequently, an Accountant in Mexico City must be proficient in both local NIFs and IFRS. This dual proficiency is essential for companies listed on the Bolsa Mexicana de Valores or those seeking foreign investment.</w:t>
      </w:r>
    </w:p>
    <w:p>
      <w:pPr>
        <w:pStyle w:val="BodyText"/>
      </w:pPr>
      <w:r>
        <w:t xml:space="preserve">The integration of these standards requires a sophisticated understanding of fair value measurement, revenue recognition, and financial instrument reporting. For an Accountant in Mexico City, this means moving beyond simple compliance to providing transparent and comparable financial statements that can satisfy international investors while remaining compliant with local regulations.</w:t>
      </w:r>
    </w:p>
    <w:bookmarkEnd w:id="24"/>
    <w:bookmarkStart w:id="25" w:name="the-strategic-advisory-role"/>
    <w:p>
      <w:pPr>
        <w:pStyle w:val="Heading2"/>
      </w:pPr>
      <w:r>
        <w:t xml:space="preserve">4. The Strategic Advisory Role</w:t>
      </w:r>
    </w:p>
    <w:p>
      <w:pPr>
        <w:pStyle w:val="FirstParagraph"/>
      </w:pPr>
      <w:r>
        <w:t xml:space="preserve">In recent years, the perception of the Accountant has shifted from a back-office function to a strategic advisory role. In Mexico City, where competition is fierce, businesses rely on their Accountants for more than just tax filing. They seek guidance on:</w:t>
      </w:r>
    </w:p>
    <w:p>
      <w:pPr>
        <w:numPr>
          <w:ilvl w:val="0"/>
          <w:numId w:val="1001"/>
        </w:numPr>
        <w:pStyle w:val="Compact"/>
      </w:pPr>
      <w:r>
        <w:rPr>
          <w:bCs/>
          <w:b/>
        </w:rPr>
        <w:t xml:space="preserve">Tax Planning:</w:t>
      </w:r>
      <w:r>
        <w:t xml:space="preserve"> </w:t>
      </w:r>
      <w:r>
        <w:t xml:space="preserve">Legally minimizing tax burdens through the use of available incentives, such as those for research and development or hiring young workers.</w:t>
      </w:r>
    </w:p>
    <w:p>
      <w:pPr>
        <w:numPr>
          <w:ilvl w:val="0"/>
          <w:numId w:val="1001"/>
        </w:numPr>
        <w:pStyle w:val="Compact"/>
      </w:pPr>
      <w:r>
        <w:rPr>
          <w:bCs/>
          <w:b/>
        </w:rPr>
        <w:t xml:space="preserve">Cash Flow Management:</w:t>
      </w:r>
      <w:r>
        <w:t xml:space="preserve"> </w:t>
      </w:r>
      <w:r>
        <w:t xml:space="preserve">Given the economic volatility often experienced in emerging markets, maintaining healthy liquidity is crucial. An Accountant provides forecasts and scenarios to help management navigate these uncertainties.</w:t>
      </w:r>
    </w:p>
    <w:p>
      <w:pPr>
        <w:numPr>
          <w:ilvl w:val="0"/>
          <w:numId w:val="1001"/>
        </w:numPr>
        <w:pStyle w:val="Compact"/>
      </w:pPr>
      <w:r>
        <w:rPr>
          <w:bCs/>
          <w:b/>
        </w:rPr>
        <w:t xml:space="preserve">Audit Preparation:</w:t>
      </w:r>
      <w:r>
        <w:t xml:space="preserve"> </w:t>
      </w:r>
      <w:r>
        <w:t xml:space="preserve">Whether internal or external audits, an Accountant prepares the organization for scrutiny, ensuring that controls are robust and documentation is accurate.</w:t>
      </w:r>
    </w:p>
    <w:bookmarkEnd w:id="25"/>
    <w:bookmarkStart w:id="26" w:name="digital-transformation-and-technology"/>
    <w:p>
      <w:pPr>
        <w:pStyle w:val="Heading2"/>
      </w:pPr>
      <w:r>
        <w:t xml:space="preserve">5. Digital Transformation and Technology</w:t>
      </w:r>
    </w:p>
    <w:p>
      <w:pPr>
        <w:pStyle w:val="FirstParagraph"/>
      </w:pPr>
      <w:r>
        <w:t xml:space="preserve">The modern Accountant in Mexico City must be tech-savvy. The rise of cloud accounting software, automated tax filing systems, and artificial intelligence tools has transformed the profession. Professionals who fail to adapt risk obsolescence.</w:t>
      </w:r>
    </w:p>
    <w:p>
      <w:pPr>
        <w:pStyle w:val="BodyText"/>
      </w:pPr>
      <w:r>
        <w:t xml:space="preserve">Software solutions are now integrated directly with the SAT’s systems, allowing for real-time reconciliation of accounts. An Accountant must manage these digital ecosystems, ensuring data integrity and cybersecurity. Furthermore, data analytics allows Accountants to identify trends and anomalies that were previously undetectable through manual review.</w:t>
      </w:r>
    </w:p>
    <w:bookmarkEnd w:id="26"/>
    <w:bookmarkStart w:id="27" w:name="X54821121eedc309453184b8ce86c4e0efc7d239"/>
    <w:p>
      <w:pPr>
        <w:pStyle w:val="Heading2"/>
      </w:pPr>
      <w:r>
        <w:t xml:space="preserve">6. Ethical Considerations and Professional Integrity</w:t>
      </w:r>
    </w:p>
    <w:p>
      <w:pPr>
        <w:pStyle w:val="FirstParagraph"/>
      </w:pPr>
      <w:r>
        <w:t xml:space="preserve">In a region with historical challenges regarding corruption and informal economies, the ethical stance of an Accountant is more critical than ever. Professional bodies in Mexico City emphasize integrity, objectivity, and professional competence. An Accountant must resist pressures to engage in fraudulent practices or "off-book" transactions that might offer short-term gains but pose long-term legal risks.</w:t>
      </w:r>
    </w:p>
    <w:p>
      <w:pPr>
        <w:pStyle w:val="BodyText"/>
      </w:pPr>
      <w:r>
        <w:t xml:space="preserve">The reputation of the accounting profession in Mexico City depends on the unwavering commitment of its practitioners to ethical standards. By acting as guardians of financial truth, Accountants contribute to a more transparent and trustworthy business environment.</w:t>
      </w:r>
    </w:p>
    <w:bookmarkEnd w:id="27"/>
    <w:bookmarkStart w:id="28" w:name="conclusion"/>
    <w:p>
      <w:pPr>
        <w:pStyle w:val="Heading2"/>
      </w:pPr>
      <w:r>
        <w:t xml:space="preserve">7. Conclusion</w:t>
      </w:r>
    </w:p>
    <w:p>
      <w:pPr>
        <w:pStyle w:val="FirstParagraph"/>
      </w:pPr>
      <w:r>
        <w:t xml:space="preserve">In conclusion, the role of an Accountant in Mexico City is complex, demanding, and indispensable. It requires a blend of technical expertise in tax law and accounting standards, strategic insight into business operations, and adaptability to technological changes. As the economic hub of Mexico continues to evolve, so too will the responsibilities of its Accountants.</w:t>
      </w:r>
    </w:p>
    <w:p>
      <w:pPr>
        <w:pStyle w:val="BodyText"/>
      </w:pPr>
      <w:r>
        <w:t xml:space="preserve">For businesses operating in this vibrant metropolis, partnering with a qualified Accountant is not merely a regulatory necessity but a strategic advantage. These professionals provide the stability and clarity needed to navigate Mexico's dynamic economic landscape. Future research should focus on the impact of further digitalization and potential changes in global tax treaties on local accounting practices in Mexico City.</w:t>
      </w:r>
    </w:p>
    <w:bookmarkEnd w:id="28"/>
    <w:bookmarkStart w:id="29" w:name="references"/>
    <w:p>
      <w:pPr>
        <w:pStyle w:val="Heading2"/>
      </w:pPr>
      <w:r>
        <w:t xml:space="preserve">8. References</w:t>
      </w:r>
    </w:p>
    <w:p>
      <w:pPr>
        <w:pStyle w:val="FirstParagraph"/>
      </w:pPr>
      <w:r>
        <w:rPr>
          <w:iCs/>
          <w:i/>
        </w:rPr>
        <w:t xml:space="preserve">(Note: This is a simulated reference list for the purpose of this document structure)</w:t>
      </w:r>
    </w:p>
    <w:p>
      <w:pPr>
        <w:numPr>
          <w:ilvl w:val="0"/>
          <w:numId w:val="1002"/>
        </w:numPr>
        <w:pStyle w:val="Compact"/>
      </w:pPr>
      <w:r>
        <w:t xml:space="preserve">Servicio de Administración Tributaria (SAT). (2023). *Guía de obligaciones fiscales para personas morales.* Mexico City: SAT.</w:t>
      </w:r>
    </w:p>
    <w:p>
      <w:pPr>
        <w:numPr>
          <w:ilvl w:val="0"/>
          <w:numId w:val="1002"/>
        </w:numPr>
        <w:pStyle w:val="Compact"/>
      </w:pPr>
      <w:r>
        <w:t xml:space="preserve">Cámara Nacional de la Industria de Desarrollo Sostenible. (2022). *Impacto de las Normas de Información Financiera en empresas mexicanas.*</w:t>
      </w:r>
    </w:p>
    <w:p>
      <w:pPr>
        <w:numPr>
          <w:ilvl w:val="0"/>
          <w:numId w:val="1002"/>
        </w:numPr>
        <w:pStyle w:val="Compact"/>
      </w:pPr>
      <w:r>
        <w:t xml:space="preserve">Organización Internacional del Trabajo. (2021). *Reformas laborales y su impacto en la contabilidad empresarial.*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Mexico City: Navigating Regulatory Complexity and Economic Growth</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