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Economic</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27" w:name="X9877d7b6dc88ec34cb215c0900ac2709bc92cb9"/>
    <w:p>
      <w:pPr>
        <w:pStyle w:val="Heading1"/>
      </w:pPr>
      <w:r>
        <w:t xml:space="preserve">The Strategic Role of the Accountant in Morocco Casablanca</w:t>
      </w:r>
    </w:p>
    <w:bookmarkStart w:id="26" w:name="Xc6aa4dfa5a02fc8b1a3aca79bcf842dadfea31e"/>
    <w:p>
      <w:pPr>
        <w:pStyle w:val="Heading2"/>
      </w:pPr>
      <w:r>
        <w:t xml:space="preserve">Navigating Economic Transformation and Regulatory Complexity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Abstract and Analysis</w:t>
      </w:r>
    </w:p>
    <w:p>
      <w:r>
        <w:pict>
          <v:rect style="width:0;height:1.5pt" o:hralign="center" o:hrstd="t" o:hr="t"/>
        </w:pict>
      </w:r>
    </w:p>
    <w:bookmarkStart w:id="20" w:name="i.-introduction"/>
    <w:p>
      <w:pPr>
        <w:pStyle w:val="Heading3"/>
      </w:pPr>
      <w:r>
        <w:t xml:space="preserve">I. Introduction</w:t>
      </w:r>
    </w:p>
    <w:p>
      <w:pPr>
        <w:pStyle w:val="FirstParagraph"/>
      </w:pPr>
      <w:r>
        <w:t xml:space="preserve">The economic landscape of North Africa is undergoing a profound transformation, with Morocco emerging as a pivotal hub for investment and industrial development. At the heart of this economic engine lies Casablanca, the financial capital of the Kingdom and a critical node in the global Mediterranean economy. Within this dynamic context, the role of the</w:t>
      </w:r>
      <w:r>
        <w:t xml:space="preserve"> </w:t>
      </w:r>
      <w:r>
        <w:rPr>
          <w:bCs/>
          <w:b/>
        </w:rPr>
        <w:t xml:space="preserve">Accountant</w:t>
      </w:r>
      <w:r>
        <w:t xml:space="preserve"> </w:t>
      </w:r>
      <w:r>
        <w:t xml:space="preserve">has evolved from that of a mere record-keeper to a strategic advisor essential for business sustainability and compliance. This paper examines how accounting professionals operate within</w:t>
      </w:r>
      <w:r>
        <w:t xml:space="preserve"> </w:t>
      </w:r>
      <w:r>
        <w:rPr>
          <w:bCs/>
          <w:b/>
        </w:rPr>
        <w:t xml:space="preserve">Morocco Casablanca</w:t>
      </w:r>
      <w:r>
        <w:t xml:space="preserve">, analyzing the interplay between local regulatory frameworks, international best practices, and the unique socio-economic challenges present in this bustling metropolis.</w:t>
      </w:r>
    </w:p>
    <w:p>
      <w:pPr>
        <w:pStyle w:val="BodyText"/>
      </w:pPr>
      <w:r>
        <w:t xml:space="preserve">Casablanca is not merely a city; it is an economic powerhouse that contributes significantly to Morocco's GDP. It hosts the stock exchange (Casa-Exchange), numerous multinational corporations, and a vibrant SME sector. For businesses operating in</w:t>
      </w:r>
      <w:r>
        <w:t xml:space="preserve"> </w:t>
      </w:r>
      <w:r>
        <w:rPr>
          <w:bCs/>
          <w:b/>
        </w:rPr>
        <w:t xml:space="preserve">Morocco Casablanca</w:t>
      </w:r>
      <w:r>
        <w:t xml:space="preserve">, accurate financial reporting and strategic fiscal planning are not optional but mandatory for survival. The</w:t>
      </w:r>
      <w:r>
        <w:t xml:space="preserve"> </w:t>
      </w:r>
      <w:r>
        <w:rPr>
          <w:bCs/>
          <w:b/>
        </w:rPr>
        <w:t xml:space="preserve">Accountant</w:t>
      </w:r>
      <w:r>
        <w:t xml:space="preserve"> </w:t>
      </w:r>
      <w:r>
        <w:t xml:space="preserve">serves as the guardian of this financial integrity, bridging the gap between traditional Moroccan business practices and modern, international standards.</w:t>
      </w:r>
    </w:p>
    <w:bookmarkEnd w:id="20"/>
    <w:bookmarkStart w:id="21" w:name="X6a0b662ed986be955821ecf6a3e843e401ac864"/>
    <w:p>
      <w:pPr>
        <w:pStyle w:val="Heading3"/>
      </w:pPr>
      <w:r>
        <w:t xml:space="preserve">II. Regulatory Framework and Compliance Challenges</w:t>
      </w:r>
    </w:p>
    <w:p>
      <w:pPr>
        <w:pStyle w:val="FirstParagraph"/>
      </w:pPr>
      <w:r>
        <w:t xml:space="preserve">The primary challenge facing an</w:t>
      </w:r>
      <w:r>
        <w:t xml:space="preserve"> </w:t>
      </w:r>
      <w:r>
        <w:rPr>
          <w:bCs/>
          <w:b/>
        </w:rPr>
        <w:t xml:space="preserve">Accountant</w:t>
      </w:r>
      <w:r>
        <w:rPr>
          <w:iCs/>
          <w:i/>
        </w:rPr>
        <w:t xml:space="preserve">n Morocco Casablanca</w:t>
      </w:r>
      <w:r>
        <w:t xml:space="preserve"> </w:t>
      </w:r>
      <w:r>
        <w:t xml:space="preserve">is navigating a complex regulatory environment. The Moroccan accounting system is governed by the Code de Commerce, the Tax Code (Code Général des Impôts), and specific norms established by the HCR (Haut Conseil du Contrôle). In</w:t>
      </w:r>
      <w:r>
        <w:t xml:space="preserve"> </w:t>
      </w:r>
      <w:r>
        <w:rPr>
          <w:bCs/>
          <w:b/>
        </w:rPr>
        <w:t xml:space="preserve">Morocco Casablanca</w:t>
      </w:r>
      <w:r>
        <w:t xml:space="preserve">, where businesses range from traditional family-owned enterprises to cutting-edge tech startups, compliance requirements vary but remain stringent.</w:t>
      </w:r>
    </w:p>
    <w:p>
      <w:pPr>
        <w:pStyle w:val="BodyText"/>
      </w:pPr>
      <w:r>
        <w:t xml:space="preserve">The implementation of International Financial Reporting Standards (IFRS) has been a major focal point for the Moroccan government, particularly for listed companies and large groups headquartered in</w:t>
      </w:r>
      <w:r>
        <w:t xml:space="preserve"> </w:t>
      </w:r>
      <w:r>
        <w:rPr>
          <w:bCs/>
          <w:b/>
        </w:rPr>
        <w:t xml:space="preserve">Morocco Casablanca</w:t>
      </w:r>
      <w:r>
        <w:t xml:space="preserve">. However, small and medium-sized enterprises (SMEs) often operate under national accounting standards that may differ from IFRS. The professional</w:t>
      </w:r>
      <w:r>
        <w:t xml:space="preserve"> </w:t>
      </w:r>
      <w:r>
        <w:rPr>
          <w:bCs/>
          <w:b/>
        </w:rPr>
        <w:t xml:space="preserve">Accountant</w:t>
      </w:r>
      <w:r>
        <w:t xml:space="preserve"> </w:t>
      </w:r>
      <w:r>
        <w:t xml:space="preserve">must possess dual competency: a deep understanding of local tax laws, including VAT (TVA), corporate income tax (IS), and withholding taxes, alongside proficiency in international reporting standards. This duality is crucial for businesses seeking foreign investment or planning to expand into European markets.</w:t>
      </w:r>
    </w:p>
    <w:p>
      <w:pPr>
        <w:pStyle w:val="BodyText"/>
      </w:pPr>
      <w:r>
        <w:t xml:space="preserve">Furthermore, anti-money laundering regulations and the fight against fiscal evasion have intensified in recent years. The Moroccan Financial Intelligence Unit (Cellule de Renseignement Financier) imposes strict due diligence requirements. An</w:t>
      </w:r>
      <w:r>
        <w:t xml:space="preserve"> </w:t>
      </w:r>
      <w:r>
        <w:rPr>
          <w:bCs/>
          <w:b/>
        </w:rPr>
        <w:t xml:space="preserve">Accountant</w:t>
      </w:r>
      <w:r>
        <w:rPr>
          <w:iCs/>
          <w:i/>
        </w:rPr>
        <w:t xml:space="preserve">n Morocco Casablanca</w:t>
      </w:r>
      <w:r>
        <w:t xml:space="preserve"> </w:t>
      </w:r>
      <w:r>
        <w:t xml:space="preserve">acts as a first line of defense, ensuring that client transactions are transparent and compliant with anti-fraud measures. Failure to adhere to these regulations can result in severe penalties for both the business and the accounting firm.</w:t>
      </w:r>
    </w:p>
    <w:bookmarkEnd w:id="21"/>
    <w:bookmarkStart w:id="22" w:name="Xc7fa344ea775493c80a475be2d028965f41372b"/>
    <w:p>
      <w:pPr>
        <w:pStyle w:val="Heading3"/>
      </w:pPr>
      <w:r>
        <w:t xml:space="preserve">III. The Evolution from Clerical Tasks to Strategic Advisory</w:t>
      </w:r>
    </w:p>
    <w:p>
      <w:pPr>
        <w:pStyle w:val="FirstParagraph"/>
      </w:pPr>
      <w:r>
        <w:t xml:space="preserve">Historically, accounting in Morocco was viewed as a clerical function focused on tax declaration and bookkeeping. However, in</w:t>
      </w:r>
      <w:r>
        <w:t xml:space="preserve"> </w:t>
      </w:r>
      <w:r>
        <w:rPr>
          <w:bCs/>
          <w:b/>
        </w:rPr>
        <w:t xml:space="preserve">Morocco Casablanca</w:t>
      </w:r>
      <w:r>
        <w:t xml:space="preserve">, the demand has shifted dramatically toward value-added services. Modern businesses require strategic advice on cash flow management, cost optimization, and financial forecasting.</w:t>
      </w:r>
    </w:p>
    <w:p>
      <w:pPr>
        <w:pStyle w:val="BodyText"/>
      </w:pPr>
      <w:r>
        <w:t xml:space="preserve">The professional</w:t>
      </w:r>
      <w:r>
        <w:t xml:space="preserve"> </w:t>
      </w:r>
      <w:r>
        <w:rPr>
          <w:bCs/>
          <w:b/>
        </w:rPr>
        <w:t xml:space="preserve">Accountant</w:t>
      </w:r>
      <w:r>
        <w:t xml:space="preserve"> </w:t>
      </w:r>
      <w:r>
        <w:t xml:space="preserve">is now expected to act as a business partner. In the competitive environment of</w:t>
      </w:r>
      <w:r>
        <w:t xml:space="preserve"> </w:t>
      </w:r>
      <w:r>
        <w:rPr>
          <w:bCs/>
          <w:b/>
        </w:rPr>
        <w:t xml:space="preserve">Morocco Casablanca</w:t>
      </w:r>
      <w:r>
        <w:t xml:space="preserve">, where margins can be tight and competition fierce, accounting firms provide essential insights into profitability analysis by product line or department. They assist management in decision-making processes, such as pricing strategies, expansion plans, and risk assessment.</w:t>
      </w:r>
    </w:p>
    <w:p>
      <w:pPr>
        <w:pStyle w:val="BodyText"/>
      </w:pPr>
      <w:r>
        <w:t xml:space="preserve">This shift is also driven by technological advancements. The adoption of cloud-based accounting software has allowed</w:t>
      </w:r>
      <w:r>
        <w:t xml:space="preserve"> </w:t>
      </w:r>
      <w:r>
        <w:rPr>
          <w:bCs/>
          <w:b/>
        </w:rPr>
        <w:t xml:space="preserve">Accountants</w:t>
      </w:r>
      <w:r>
        <w:rPr>
          <w:iCs/>
          <w:i/>
        </w:rPr>
        <w:t xml:space="preserve">n Morocco Casablanca</w:t>
      </w:r>
      <w:r>
        <w:t xml:space="preserve"> </w:t>
      </w:r>
      <w:r>
        <w:t xml:space="preserve">to move away from manual data entry toward real-time financial analysis. This digital transformation enables faster reporting cycles, allowing businesses to react quickly to market changes. The role of the accountant is increasingly that of a data analyst, interpreting financial metrics to drive business growth.</w:t>
      </w:r>
    </w:p>
    <w:bookmarkEnd w:id="22"/>
    <w:bookmarkStart w:id="23" w:name="X6cf9e9231d88a687875b02a7b34568f9ff69dc0"/>
    <w:p>
      <w:pPr>
        <w:pStyle w:val="Heading3"/>
      </w:pPr>
      <w:r>
        <w:t xml:space="preserve">IV. Socio-Economic Context and Human Capital</w:t>
      </w:r>
    </w:p>
    <w:p>
      <w:pPr>
        <w:pStyle w:val="FirstParagraph"/>
      </w:pPr>
      <w:r>
        <w:t xml:space="preserve">The effectiveness of an</w:t>
      </w:r>
      <w:r>
        <w:t xml:space="preserve"> </w:t>
      </w:r>
      <w:r>
        <w:rPr>
          <w:bCs/>
          <w:b/>
        </w:rPr>
        <w:t xml:space="preserve">Accountant</w:t>
      </w:r>
      <w:r>
        <w:rPr>
          <w:iCs/>
          <w:i/>
        </w:rPr>
        <w:t xml:space="preserve">n Morocco Casablanca</w:t>
      </w:r>
      <w:r>
        <w:t xml:space="preserve"> </w:t>
      </w:r>
      <w:r>
        <w:t xml:space="preserve">is also influenced by the broader socio-economic context. Morocco has a young, increasingly educated population, and there is a growing emphasis on professional certification. The Institut Fédéral de la Comptabilité (IFC) plays a vital role in training professionals, ensuring that they meet high ethical and technical standards.</w:t>
      </w:r>
    </w:p>
    <w:p>
      <w:pPr>
        <w:pStyle w:val="BodyText"/>
      </w:pPr>
      <w:r>
        <w:t xml:space="preserve">However, there remains a skills gap in the market. While many graduates possess theoretical knowledge, practical experience with complex international tax treaties and advanced financial modeling is often lacking. Employers in</w:t>
      </w:r>
      <w:r>
        <w:t xml:space="preserve"> </w:t>
      </w:r>
      <w:r>
        <w:rPr>
          <w:bCs/>
          <w:b/>
        </w:rPr>
        <w:t xml:space="preserve">Morocco Casablanca</w:t>
      </w:r>
      <w:r>
        <w:t xml:space="preserve"> </w:t>
      </w:r>
      <w:r>
        <w:t xml:space="preserve">often seek professionals who are not only certified but also fluent in multiple languages (French and English) to communicate with international stakeholders. The bilingual nature of business in Casablanca requires accountants to translate financial data into actionable insights for diverse audiences.</w:t>
      </w:r>
    </w:p>
    <w:p>
      <w:pPr>
        <w:pStyle w:val="BodyText"/>
      </w:pPr>
      <w:r>
        <w:t xml:space="preserve">Additionally, the cultural aspect of business in Morocco cannot be ignored. Trust and personal relationships are paramount. An</w:t>
      </w:r>
      <w:r>
        <w:t xml:space="preserve"> </w:t>
      </w:r>
      <w:r>
        <w:rPr>
          <w:bCs/>
          <w:b/>
        </w:rPr>
        <w:t xml:space="preserve">Accountant</w:t>
      </w:r>
      <w:r>
        <w:rPr>
          <w:iCs/>
          <w:i/>
        </w:rPr>
        <w:t xml:space="preserve">n Morocco Casablanca</w:t>
      </w:r>
      <w:r>
        <w:t xml:space="preserve"> </w:t>
      </w:r>
      <w:r>
        <w:t xml:space="preserve">often serves as a trusted advisor, maintaining long-term relationships with clients based on confidentiality and integrity. This relational aspect is critical in a market where reputation spreads rapidly through professional networks.</w:t>
      </w:r>
    </w:p>
    <w:bookmarkEnd w:id="23"/>
    <w:bookmarkStart w:id="24" w:name="X244abe7ca88b5e1716701e04c462f6d18343f51"/>
    <w:p>
      <w:pPr>
        <w:pStyle w:val="Heading3"/>
      </w:pPr>
      <w:r>
        <w:t xml:space="preserve">V. Future Outlook and Digital Transformation</w:t>
      </w:r>
    </w:p>
    <w:p>
      <w:pPr>
        <w:pStyle w:val="FirstParagraph"/>
      </w:pPr>
      <w:r>
        <w:t xml:space="preserve">The future of accounting in</w:t>
      </w:r>
      <w:r>
        <w:t xml:space="preserve"> </w:t>
      </w:r>
      <w:r>
        <w:rPr>
          <w:bCs/>
          <w:b/>
        </w:rPr>
        <w:t xml:space="preserve">Morocco Casablanca</w:t>
      </w:r>
      <w:r>
        <w:t xml:space="preserve"> </w:t>
      </w:r>
      <w:r>
        <w:t xml:space="preserve">is inextricably linked to digital transformation. The Moroccan government’s "Maroc Digital 2025" strategy aims to accelerate the digitization of public services and private enterprises. This includes the electronic invoicing mandate, which is gradually being rolled out across the country.</w:t>
      </w:r>
    </w:p>
    <w:p>
      <w:pPr>
        <w:pStyle w:val="BodyText"/>
      </w:pPr>
      <w:r>
        <w:t xml:space="preserve">The professional</w:t>
      </w:r>
      <w:r>
        <w:t xml:space="preserve"> </w:t>
      </w:r>
      <w:r>
        <w:rPr>
          <w:bCs/>
          <w:b/>
        </w:rPr>
        <w:t xml:space="preserve">Accountant</w:t>
      </w:r>
      <w:r>
        <w:t xml:space="preserve"> </w:t>
      </w:r>
      <w:r>
        <w:t xml:space="preserve">must adapt to this new reality. The ability to integrate ERP systems, utilize artificial intelligence for fraud detection, and manage cyber-security risks will become standard requirements. In</w:t>
      </w:r>
      <w:r>
        <w:t xml:space="preserve"> </w:t>
      </w:r>
      <w:r>
        <w:rPr>
          <w:bCs/>
          <w:b/>
        </w:rPr>
        <w:t xml:space="preserve">Morocco Casablanca</w:t>
      </w:r>
      <w:r>
        <w:t xml:space="preserve">, where innovation hubs and incubators are thriving, accountants who embrace technology will have a significant competitive advantage.</w:t>
      </w:r>
    </w:p>
    <w:p>
      <w:pPr>
        <w:pStyle w:val="BodyText"/>
      </w:pPr>
      <w:r>
        <w:t xml:space="preserve">Moreover, sustainability reporting is emerging as a new frontier. Global investors are increasingly demanding ESG (Environmental, Social, and Governance) data. Accountants in</w:t>
      </w:r>
      <w:r>
        <w:t xml:space="preserve"> </w:t>
      </w:r>
      <w:r>
        <w:rPr>
          <w:bCs/>
          <w:b/>
        </w:rPr>
        <w:t xml:space="preserve">Morocco Casablanca</w:t>
      </w:r>
      <w:r>
        <w:t xml:space="preserve"> </w:t>
      </w:r>
      <w:r>
        <w:t xml:space="preserve">will need to develop competencies in non-financial reporting to help businesses meet the expectations of international partners and regulatory bodies.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Accountant</w:t>
      </w:r>
      <w:r>
        <w:rPr>
          <w:iCs/>
          <w:i/>
        </w:rPr>
        <w:t xml:space="preserve">n Morocco Casablanca</w:t>
      </w:r>
      <w:r>
        <w:t xml:space="preserve"> </w:t>
      </w:r>
      <w:r>
        <w:t xml:space="preserve">is multifaceted and increasingly critical to the economic health of businesses in this region. Operating at the intersection of local tradition and global modernity, these professionals must navigate complex regulatory frameworks, leverage technology for strategic insights, and maintain high ethical standards. As</w:t>
      </w:r>
      <w:r>
        <w:t xml:space="preserve"> </w:t>
      </w:r>
      <w:r>
        <w:rPr>
          <w:bCs/>
          <w:b/>
        </w:rPr>
        <w:t xml:space="preserve">Morocco Casablanca</w:t>
      </w:r>
      <w:r>
        <w:t xml:space="preserve"> </w:t>
      </w:r>
      <w:r>
        <w:t xml:space="preserve">continues to solidify its position as a leading economic hub in Africa, the demand for skilled, adaptable accountants will only grow. The accountant is no longer just a historian of financial events but a navigator guiding businesses through the complexities of the modern global economy.</w:t>
      </w:r>
    </w:p>
    <w:p>
      <w:r>
        <w:pict>
          <v:rect style="width:0;height:1.5pt" o:hralign="center" o:hrstd="t" o:hr="t"/>
        </w:pict>
      </w:r>
    </w:p>
    <w:p>
      <w:pPr>
        <w:pStyle w:val="FirstParagraph"/>
      </w:pPr>
      <w:r>
        <w:rPr>
          <w:bCs/>
          <w:b/>
        </w:rPr>
        <w:t xml:space="preserve">References:</w:t>
      </w:r>
      <w:r>
        <w:br/>
      </w:r>
      <w:r>
        <w:t xml:space="preserve">- Moroccan High Council of Auditing (HCR). (2023). *Annual Report on Accounting Standards*. Rabat.</w:t>
      </w:r>
      <w:r>
        <w:br/>
      </w:r>
      <w:r>
        <w:t xml:space="preserve">- Ministry of Economy and Finance, Morocco. (2023). *Tax Code and Fiscal Guidelines*.</w:t>
      </w:r>
      <w:r>
        <w:br/>
      </w:r>
      <w:r>
        <w:t xml:space="preserve">- Institut Fédéral de la Comptabilité. (2022). *Professional Certification Requirements in Morocco*.</w:t>
      </w:r>
      <w:r>
        <w:br/>
      </w:r>
      <w:r>
        <w:t xml:space="preserve">- World Bank Group. (2019).</w:t>
      </w:r>
      <w:r>
        <w:t xml:space="preserve"> </w:t>
      </w:r>
      <w:r>
        <w:rPr>
          <w:iCs/>
          <w:i/>
        </w:rPr>
        <w:t xml:space="preserve">Making Enablers of Trade in Morocco</w:t>
      </w:r>
      <w:r>
        <w:t xml:space="preserve">. Washington, DC.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Morocco Casablanca: Navigating Economic Transformation and Regulatory Complexity</dc:title>
  <dc:creator/>
  <dc:language>en</dc:language>
  <cp:keywords/>
  <dcterms:created xsi:type="dcterms:W3CDTF">2026-07-29T12:45:32Z</dcterms:created>
  <dcterms:modified xsi:type="dcterms:W3CDTF">2026-07-29T12:45:32Z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