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Singapore:</w:t>
      </w:r>
      <w:r>
        <w:t xml:space="preserve"> </w:t>
      </w:r>
      <w:r>
        <w:t xml:space="preserve">A</w:t>
      </w:r>
      <w:r>
        <w:t xml:space="preserve"> </w:t>
      </w:r>
      <w:r>
        <w:t xml:space="preserve">Strategic</w:t>
      </w:r>
      <w:r>
        <w:t xml:space="preserve"> </w:t>
      </w:r>
      <w:r>
        <w:t xml:space="preserve">Imperative</w:t>
      </w:r>
    </w:p>
    <w:bookmarkStart w:id="28" w:name="X874fe5b22de3837579cccfbc7533b3a8810b115"/>
    <w:p>
      <w:pPr>
        <w:pStyle w:val="Heading1"/>
      </w:pPr>
      <w:r>
        <w:t xml:space="preserve">The Evolving Role of the Accountant in Singapore:</w:t>
      </w:r>
      <w:r>
        <w:br/>
      </w:r>
      <w:r>
        <w:t xml:space="preserve">A Strategic Imperative for Modern Business Resilience</w:t>
      </w:r>
    </w:p>
    <w:p>
      <w:pPr>
        <w:pStyle w:val="FirstParagraph"/>
      </w:pPr>
      <w:r>
        <w:rPr>
          <w:bCs/>
          <w:b/>
        </w:rPr>
        <w:t xml:space="preserve">A Research Paper on Professional Standards, Digital Transformation, and Economic Impact in Singapore Singapore</w:t>
      </w:r>
    </w:p>
    <w:p>
      <w:pPr>
        <w:pStyle w:val="BodyText"/>
      </w:pPr>
      <w:r>
        <w:t xml:space="preserve">Date: May 24, 2024</w:t>
      </w:r>
    </w:p>
    <w:bookmarkStart w:id="20" w:name="abstract"/>
    <w:p>
      <w:pPr>
        <w:pStyle w:val="Heading3"/>
      </w:pPr>
      <w:r>
        <w:t xml:space="preserve">Abstract</w:t>
      </w:r>
    </w:p>
    <w:p>
      <w:pPr>
        <w:pStyle w:val="FirstParagraph"/>
      </w:pPr>
      <w:r>
        <w:t xml:space="preserve">This research paper examines the critical function of the Accountant within the unique economic landscape of Singapore Singapore. As a global financial hub, Singapore demands rigorous compliance, strategic foresight, and digital agility from its accounting professionals. This document explores how modern Accountant roles have transcended traditional bookkeeping to become central pillars of corporate strategy in Singapore Singapore. It analyzes regulatory frameworks introduced by the Accounting and Corporate Regulatory Authority (ACRA), the impact of artificial intelligence on financial reporting, and the specific challenges faced by businesses operating within Singapore Singapore. The findings suggest that for firms in this region, investing in high-caliber accounting talent is not merely an operational necessity but a competitive advantage.</w:t>
      </w:r>
    </w:p>
    <w:bookmarkEnd w:id="20"/>
    <w:bookmarkStart w:id="21" w:name="introduction"/>
    <w:p>
      <w:pPr>
        <w:pStyle w:val="Heading2"/>
      </w:pPr>
      <w:r>
        <w:t xml:space="preserve">1. Introduction</w:t>
      </w:r>
    </w:p>
    <w:p>
      <w:pPr>
        <w:pStyle w:val="FirstParagraph"/>
      </w:pPr>
      <w:r>
        <w:t xml:space="preserve">The reputation of Singapore as a premier global business hub rests heavily on the integrity and efficiency of its financial systems. At the heart of this system lies the Accountant, a professional whose role has undergone profound transformation over the last decade. In Singapore Singapore, where multinational corporations (MNCs) and small-to-medium enterprises (SMEs) coexist in a highly regulated ecosystem, the demand for sophisticated financial stewardship is at an all-time high. This paper argues that the contemporary Accountant in this jurisdiction must serve as a strategic advisor, ensuring compliance while driving digital innovation.</w:t>
      </w:r>
    </w:p>
    <w:bookmarkEnd w:id="21"/>
    <w:bookmarkStart w:id="22" w:name="X7497f9316ed5c3c7e5b4496afada1292a995f36"/>
    <w:p>
      <w:pPr>
        <w:pStyle w:val="Heading2"/>
      </w:pPr>
      <w:r>
        <w:t xml:space="preserve">2. The Regulatory Landscape and Compliance Standards</w:t>
      </w:r>
    </w:p>
    <w:p>
      <w:pPr>
        <w:pStyle w:val="FirstParagraph"/>
      </w:pPr>
      <w:r>
        <w:t xml:space="preserve">In Singapore Singapore, the regulatory environment is stringent and meticulously enforced by bodies such as the Accounting and Corporate Regulatory Authority (ACRA) and the Institute of Singapore Chartered Accountants (ISCA). For any Accountant practicing in this region, adherence to Financial Reporting Standards (FRS) based on International Financial Reporting Standards (IFRS) is mandatory. These standards ensure that financial statements published by entities in Singapore Singapore are comparable, transparent, and reliable for international investors.</w:t>
      </w:r>
    </w:p>
    <w:p>
      <w:pPr>
        <w:pStyle w:val="BodyText"/>
      </w:pPr>
      <w:r>
        <w:t xml:space="preserve">The role of the Accountant extends beyond mere compliance; it involves interpreting complex regulations such as the Goods and Services Tax (GST) framework. With recent adjustments to GST rates in Singapore, Accountants must provide proactive advice to businesses on how these changes impact cash flow and pricing strategies. Furthermore, anti-money laundering (AML) laws are strictly enforced in Singapore Singapore. Accountants serve as the first line of defense against financial crimes, requiring them to conduct rigorous due diligence on clients and transactions.</w:t>
      </w:r>
    </w:p>
    <w:bookmarkEnd w:id="22"/>
    <w:bookmarkStart w:id="23" w:name="digital-transformation-and-automation"/>
    <w:p>
      <w:pPr>
        <w:pStyle w:val="Heading2"/>
      </w:pPr>
      <w:r>
        <w:t xml:space="preserve">3. Digital Transformation and Automation</w:t>
      </w:r>
    </w:p>
    <w:p>
      <w:pPr>
        <w:pStyle w:val="FirstParagraph"/>
      </w:pPr>
      <w:r>
        <w:t xml:space="preserve">The narrative that technology will replace Accountants is being debunked by the realities of Singapore Singapore’s market. Instead, technology is augmenting the capabilities of modern financial professionals. The "Smart Nation" initiative in Singapore has driven widespread adoption of cloud accounting, artificial intelligence (AI), and data analytics among firms. An Accountant today must be proficient in using digital tools to automate repetitive tasks such as payroll processing and invoice reconciliation.</w:t>
      </w:r>
    </w:p>
    <w:p>
      <w:pPr>
        <w:pStyle w:val="BodyText"/>
      </w:pPr>
      <w:r>
        <w:t xml:space="preserve">In the context of Singapore Singapore, where labor costs are high and efficiency is paramount, digital proficiency is not optional. Accountants who leverage data analytics can provide deeper insights into business performance, identifying cost-saving opportunities and revenue growth strategies in real-time. This shift allows the Accountant to transition from a "scorekeeper" to a strategic partner. For instance, by utilizing predictive analytics, an Accountant in Singapore can forecast cash flow trends with greater accuracy, helping businesses navigate economic volatility.</w:t>
      </w:r>
    </w:p>
    <w:bookmarkEnd w:id="23"/>
    <w:bookmarkStart w:id="24" w:name="X05ad79d299ce36f44aba0c0036893b5168d1b7d"/>
    <w:p>
      <w:pPr>
        <w:pStyle w:val="Heading2"/>
      </w:pPr>
      <w:r>
        <w:t xml:space="preserve">4. Strategic Advisory and Global Connectivity</w:t>
      </w:r>
    </w:p>
    <w:p>
      <w:pPr>
        <w:pStyle w:val="FirstParagraph"/>
      </w:pPr>
      <w:r>
        <w:t xml:space="preserve">Singapore’s geographic location and status as a treaty hub make it a gateway for cross-border trade. Consequently, Accountants in this region are frequently tasked with managing international tax structures, transfer pricing, and foreign exchange risks. The modern Accountant must possess a global mindset to advise clients on navigating the complexities of double taxation agreements (DTAs) that Singapore has established with numerous jurisdictions.</w:t>
      </w:r>
    </w:p>
    <w:p>
      <w:pPr>
        <w:pStyle w:val="BodyText"/>
      </w:pPr>
      <w:r>
        <w:t xml:space="preserve">In Singapore Singapore, sustainability is also becoming a core component of accounting. With increasing pressure from stakeholders for Environmental, Social, and Governance (ESG) reporting, Accountants are now integral to crafting non-financial reports. They must measure carbon footprints and social impact metrics alongside traditional financial data. This holistic approach is essential for maintaining the reputation of Singapore as a responsible global economic player.</w:t>
      </w:r>
    </w:p>
    <w:bookmarkEnd w:id="24"/>
    <w:bookmarkStart w:id="25" w:name="X590ef435ced2a065a927c0e07cee4d7f6354c8e"/>
    <w:p>
      <w:pPr>
        <w:pStyle w:val="Heading2"/>
      </w:pPr>
      <w:r>
        <w:t xml:space="preserve">5. Challenges Facing the Accounting Profession in Singapore</w:t>
      </w:r>
    </w:p>
    <w:p>
      <w:pPr>
        <w:pStyle w:val="FirstParagraph"/>
      </w:pPr>
      <w:r>
        <w:t xml:space="preserve">Despite its strengths, the profession in Singapore faces significant challenges. There is a persistent talent shortage, particularly for tech-savvy Accountants who possess both technical accounting skills and data science competencies. The competition for top talent is fierce, leading to high turnover rates in some firms. Additionally, the increasing complexity of global tax rules requires continuous professional development (CPD). Accountants must commit to lifelong learning to stay relevant in Singapore Singapore’s dynamic business environment.</w:t>
      </w:r>
    </w:p>
    <w:p>
      <w:pPr>
        <w:pStyle w:val="BodyText"/>
      </w:pPr>
      <w:r>
        <w:t xml:space="preserve">Furthermore, cybersecurity poses a growing threat. As Accountants handle sensitive financial data, ensuring the security of this information is critical. Breaches can damage not only individual firms but also the broader trust in Singapore’s financial infrastructure. Therefore, robust cybersecurity protocols must be embedded within accounting practices across the board.</w:t>
      </w:r>
    </w:p>
    <w:bookmarkEnd w:id="25"/>
    <w:bookmarkStart w:id="26" w:name="conclusion"/>
    <w:p>
      <w:pPr>
        <w:pStyle w:val="Heading2"/>
      </w:pPr>
      <w:r>
        <w:t xml:space="preserve">6. Conclusion</w:t>
      </w:r>
    </w:p>
    <w:p>
      <w:pPr>
        <w:pStyle w:val="FirstParagraph"/>
      </w:pPr>
      <w:r>
        <w:t xml:space="preserve">The Accountant remains a cornerstone of economic stability and growth in Singapore Singapore. However, their role has evolved from traditional record-keeping to strategic leadership, digital innovation, and ethical stewardship. As Singapore continues to solidify its position as a global financial hub, the demand for Accountants who can navigate complex regulations, leverage technology, and provide actionable business insights will only intensify.</w:t>
      </w:r>
    </w:p>
    <w:p>
      <w:pPr>
        <w:pStyle w:val="BodyText"/>
      </w:pPr>
      <w:r>
        <w:t xml:space="preserve">For businesses in Singapore Singapore, partnering with a forward-thinking Accountant is essential for long-term success. The ability to integrate compliance with strategic advisory services defines the modern value proposition of the accounting profession. As we move forward, the synergy between human expertise and technological advancement will dictate how effectively Accountants can support the vibrant economy of this remarkable city-state.</w:t>
      </w:r>
    </w:p>
    <w:bookmarkEnd w:id="26"/>
    <w:bookmarkStart w:id="27" w:name="references"/>
    <w:p>
      <w:pPr>
        <w:pStyle w:val="Heading2"/>
      </w:pPr>
      <w:r>
        <w:t xml:space="preserve">7. References</w:t>
      </w:r>
    </w:p>
    <w:p>
      <w:pPr>
        <w:numPr>
          <w:ilvl w:val="0"/>
          <w:numId w:val="1001"/>
        </w:numPr>
        <w:pStyle w:val="Compact"/>
      </w:pPr>
      <w:r>
        <w:rPr>
          <w:bCs/>
          <w:b/>
        </w:rPr>
        <w:t xml:space="preserve">The Institute of Singapore Chartered Accountants (ISCA).</w:t>
      </w:r>
      <w:r>
        <w:t xml:space="preserve"> </w:t>
      </w:r>
      <w:r>
        <w:t xml:space="preserve">(2023). *Professional Standards and Ethics Guide.* Singapore: ISCA Publications.</w:t>
      </w:r>
    </w:p>
    <w:p>
      <w:pPr>
        <w:numPr>
          <w:ilvl w:val="0"/>
          <w:numId w:val="1001"/>
        </w:numPr>
        <w:pStyle w:val="Compact"/>
      </w:pPr>
      <w:r>
        <w:rPr>
          <w:bCs/>
          <w:b/>
        </w:rPr>
        <w:t xml:space="preserve">Singapore Ministry of Finance.</w:t>
      </w:r>
      <w:r>
        <w:t xml:space="preserve"> </w:t>
      </w:r>
      <w:r>
        <w:t xml:space="preserve">(2024). *Economic Survey of Singapore 2023.* Retrieved from gov.sg.</w:t>
      </w:r>
    </w:p>
    <w:p>
      <w:pPr>
        <w:numPr>
          <w:ilvl w:val="0"/>
          <w:numId w:val="1001"/>
        </w:numPr>
        <w:pStyle w:val="Compact"/>
      </w:pPr>
      <w:r>
        <w:rPr>
          <w:bCs/>
          <w:b/>
        </w:rPr>
        <w:t xml:space="preserve">The Accounting and Corporate Regulatory Authority (ACRA).</w:t>
      </w:r>
      <w:r>
        <w:t xml:space="preserve"> </w:t>
      </w:r>
      <w:r>
        <w:t xml:space="preserve">(2023). *Annual Report on Business Resilience in Singapore.*</w:t>
      </w:r>
    </w:p>
    <w:p>
      <w:pPr>
        <w:numPr>
          <w:ilvl w:val="0"/>
          <w:numId w:val="1001"/>
        </w:numPr>
        <w:pStyle w:val="Compact"/>
      </w:pPr>
      <w:r>
        <w:rPr>
          <w:bCs/>
          <w:b/>
        </w:rPr>
        <w:t xml:space="preserve">Deloitte Insights.</w:t>
      </w:r>
      <w:r>
        <w:t xml:space="preserve"> </w:t>
      </w:r>
      <w:r>
        <w:t xml:space="preserve">(2024). *The Future of Finance: AI and Automation in Asian Markets.*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Accountant in Singapore: A Strategic Imperative</dc:title>
  <dc:creator/>
  <dc:language>en</dc:language>
  <cp:keywords/>
  <dcterms:created xsi:type="dcterms:W3CDTF">2026-07-29T17:18:07Z</dcterms:created>
  <dcterms:modified xsi:type="dcterms:W3CDTF">2026-07-29T17:18:07Z</dcterms:modified>
</cp:coreProperties>
</file>

<file path=docProps/custom.xml><?xml version="1.0" encoding="utf-8"?>
<Properties xmlns="http://schemas.openxmlformats.org/officeDocument/2006/custom-properties" xmlns:vt="http://schemas.openxmlformats.org/officeDocument/2006/docPropsVTypes"/>
</file>