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33" w:name="X7b4dd7874a0376c4be6a9dd45598e3c26f8c901"/>
    <w:p>
      <w:pPr>
        <w:pStyle w:val="Heading1"/>
      </w:pPr>
      <w:r>
        <w:t xml:space="preserve">The Strategic Role of the Accountant in the Economic Landscape of Thailand Bangkok</w:t>
      </w:r>
    </w:p>
    <w:p>
      <w:pPr>
        <w:pStyle w:val="FirstParagraph"/>
      </w:pPr>
      <w:r>
        <w:rPr>
          <w:iCs/>
          <w:i/>
          <w:bCs/>
          <w:b/>
        </w:rPr>
        <w:t xml:space="preserve">Abstract:</w:t>
      </w:r>
      <w:r>
        <w:br/>
      </w:r>
      <w:r>
        <w:t xml:space="preserve">This research paper examines the critical evolution and multifaceted responsibilities of the professional accountant within the dynamic business environment of Thailand, specifically focusing on its capital city, Thailand Bangkok. As a hub for international trade, tourism, and digital innovation in Southeast Asia, Thailand Bangkok presents unique challenges regarding compliance, taxation standards set by local authorities such as the Revenue Department of Thailand (RDT), and International Financial Reporting Standards (IFRS). This document explores how modern accountants transition from traditional bookkeeping roles to strategic advisors who facilitate corporate governance risk management. The analysis highlights the necessity for specialized knowledge in Thai tax law, transfer pricing regulations, and digital transformation initiatives that define the current accounting profession in Thailand Bangkok.</w:t>
      </w:r>
    </w:p>
    <w:bookmarkStart w:id="20" w:name="introduction"/>
    <w:p>
      <w:pPr>
        <w:pStyle w:val="Heading2"/>
      </w:pPr>
      <w:r>
        <w:t xml:space="preserve">Introduction</w:t>
      </w:r>
    </w:p>
    <w:p>
      <w:pPr>
        <w:pStyle w:val="FirstParagraph"/>
      </w:pPr>
      <w:r>
        <w:t xml:space="preserve">The global economic landscape has undergone a seismic shift over the past decade, driven by digitalization, cross-border capital flows, and increasingly stringent regulatory frameworks. In this context, the role of the accountant has transcended traditional boundaries. Nowhere is this transformation more evident than in Thailand Bangkok. As the economic heart of Southeast Asia Thailand Bangkok serves as a nexus for multinational corporations (MNCs) regional headquarters and local enterprises seeking to expand their footprint across ASEAN markets.</w:t>
      </w:r>
    </w:p>
    <w:p>
      <w:pPr>
        <w:pStyle w:val="BodyText"/>
      </w:pPr>
      <w:r>
        <w:t xml:space="preserve">In this complex environment, the accountant acts not merely as a recorder of financial history but as a forward-looking strategist. For businesses operating in Thailand Bangkok, the ability to navigate the intricate web of Thai fiscal policy while adhering to international best practices is paramount. This paper argues that in Thailand Bangkok, the modern accountant must possess a dual competency: deep local expertise in Thai regulations and broad international understanding of global financial standards.</w:t>
      </w:r>
    </w:p>
    <w:bookmarkEnd w:id="20"/>
    <w:bookmarkStart w:id="23" w:name="Xce68f6525332ce39fe4633cbc8cdef8767a3e34"/>
    <w:p>
      <w:pPr>
        <w:pStyle w:val="Heading2"/>
      </w:pPr>
      <w:r>
        <w:t xml:space="preserve">The Regulatory Landscape and Compliance Challenges</w:t>
      </w:r>
    </w:p>
    <w:p>
      <w:pPr>
        <w:pStyle w:val="FirstParagraph"/>
      </w:pPr>
      <w:r>
        <w:t xml:space="preserve">A significant portion of an accountant’s workload in Thailand Bangkok revolves around regulatory compliance. The Revenue Department of Thailand (RDT) imposes rigorous requirements on both local entities and foreign investors. Understanding the nuances of these regulations is not optional; it is a fundamental requirement for operational sustainability.</w:t>
      </w:r>
    </w:p>
    <w:bookmarkStart w:id="21" w:name="taxation-and-fiscal-policy"/>
    <w:p>
      <w:pPr>
        <w:pStyle w:val="Heading3"/>
      </w:pPr>
      <w:r>
        <w:t xml:space="preserve">Taxation and Fiscal Policy</w:t>
      </w:r>
    </w:p>
    <w:p>
      <w:pPr>
        <w:pStyle w:val="FirstParagraph"/>
      </w:pPr>
      <w:r>
        <w:t xml:space="preserve">The Thai tax system includes Value Added Tax (VAT), Corporate Income Tax withholding taxes, and specialized levies applicable to specific industries such as tourism and hospitality. In Thailand Bangkok, where service-oriented businesses dominate, VAT compliance is particularly sensitive. Accountants must ensure accurate filing of VAT returns on a monthly basis if annual revenue exceeds certain thresholds. Furthermore, recent changes in tax legislation regarding digital services have required accountants to adapt quickly to new reporting standards for foreign digital platforms operating within the borders of Thailand.</w:t>
      </w:r>
    </w:p>
    <w:bookmarkEnd w:id="21"/>
    <w:bookmarkStart w:id="22" w:name="X6d17cbd03c4130640e5ac454836f5aab37f0c1f"/>
    <w:p>
      <w:pPr>
        <w:pStyle w:val="Heading3"/>
      </w:pPr>
      <w:r>
        <w:t xml:space="preserve">International Financial Reporting Standards (IFRS)</w:t>
      </w:r>
    </w:p>
    <w:p>
      <w:pPr>
        <w:pStyle w:val="FirstParagraph"/>
      </w:pPr>
      <w:r>
        <w:t xml:space="preserve">The Institute of Certified Professional Accountants of Thailand has mandated the adoption IFRS for listed companies and many other large entities. Consequently, accountants in Thailand Bangkok must ensure that financial statements prepared for stakeholders reflect true economic reality rather than mere legal form. This requires a high level of technical proficiency in areas such as lease accounting (IFRS 16) and revenue recognition (IFRS 15), ensuring transparency for international investors who may view financial reports originating from Thailand Bangkok.</w:t>
      </w:r>
    </w:p>
    <w:bookmarkEnd w:id="22"/>
    <w:bookmarkEnd w:id="23"/>
    <w:bookmarkStart w:id="26" w:name="Xbcbb8b60d2eba81dfe202422d3c86a573d79556"/>
    <w:p>
      <w:pPr>
        <w:pStyle w:val="Heading2"/>
      </w:pPr>
      <w:r>
        <w:t xml:space="preserve">The Accountant as a Strategic Business Advisor</w:t>
      </w:r>
    </w:p>
    <w:p>
      <w:pPr>
        <w:pStyle w:val="FirstParagraph"/>
      </w:pPr>
      <w:r>
        <w:t xml:space="preserve">Beyond compliance, the contemporary accountant in Thailand Bangkok plays a pivotal role in strategic decision-making. Businesses are increasingly turning to their financial controllers and external audit firms for insights into cost optimization, cash flow management, and risk assessment.</w:t>
      </w:r>
    </w:p>
    <w:bookmarkStart w:id="24" w:name="financial-planning-and-analysis-fpa"/>
    <w:p>
      <w:pPr>
        <w:pStyle w:val="Heading3"/>
      </w:pPr>
      <w:r>
        <w:t xml:space="preserve">Financial Planning and Analysis (FP&amp;A)</w:t>
      </w:r>
    </w:p>
    <w:p>
      <w:pPr>
        <w:pStyle w:val="FirstParagraph"/>
      </w:pPr>
      <w:r>
        <w:t xml:space="preserve">In the competitive market of Thailand Bangkok, agility is key. Accountants provide FP&amp;A services that help management forecast revenue streams model different scenarios based on fluctuating exchange rates between the Thai Baht and major currencies like USD or EUR This proactive approach allows companies to hedge against currency risks which is crucial for exporters and importers active in this region.</w:t>
      </w:r>
    </w:p>
    <w:bookmarkEnd w:id="24"/>
    <w:bookmarkStart w:id="25" w:name="risk-management-and-internal-controls"/>
    <w:p>
      <w:pPr>
        <w:pStyle w:val="Heading3"/>
      </w:pPr>
      <w:r>
        <w:t xml:space="preserve">Risk Management and Internal Controls</w:t>
      </w:r>
    </w:p>
    <w:p>
      <w:pPr>
        <w:pStyle w:val="FirstParagraph"/>
      </w:pPr>
      <w:r>
        <w:t xml:space="preserve">With the rise in cyber threats financial fraud, robust internal controls are essential. Accountants design systems that safeguard assets ensure data integrity prevent unauthorized transactions For firms based in Thailand Bangkok this involves integrating modern cybersecurity measures with traditional accounting protocols creating a holistic defense mechanism against operational risks.</w:t>
      </w:r>
    </w:p>
    <w:bookmarkEnd w:id="25"/>
    <w:bookmarkEnd w:id="26"/>
    <w:bookmarkStart w:id="29" w:name="X2a2024b4a1d93d5d5b77dc421b78823c7ea913b"/>
    <w:p>
      <w:pPr>
        <w:pStyle w:val="Heading2"/>
      </w:pPr>
      <w:r>
        <w:t xml:space="preserve">Digital Transformation and Technological Adaptation</w:t>
      </w:r>
    </w:p>
    <w:p>
      <w:pPr>
        <w:pStyle w:val="FirstParagraph"/>
      </w:pPr>
      <w:r>
        <w:t xml:space="preserve">The integration of technology into accounting practices is revolutionizing the profession across Thailand Bangkok. Artificial Intelligence AI machine learning and cloud computing are no longer futuristic concepts but everyday tools utilized by leading firms in the sector.</w:t>
      </w:r>
    </w:p>
    <w:bookmarkStart w:id="27" w:name="automation-of-routine-tasks"/>
    <w:p>
      <w:pPr>
        <w:pStyle w:val="Heading3"/>
      </w:pPr>
      <w:r>
        <w:t xml:space="preserve">Automation of Routine Tasks</w:t>
      </w:r>
    </w:p>
    <w:p>
      <w:pPr>
        <w:pStyle w:val="FirstParagraph"/>
      </w:pPr>
      <w:r>
        <w:t xml:space="preserve">Routine tasks such as data entry reconciliation invoice processing are increasingly automated reducing errors freeing up valuable time for accountants to focus on higher-value activities. In Thailand Bangkok where labor costs are rising efficiency gains through automation provide a competitive advantage allowing firms to scale operations without proportional increases in headcount.</w:t>
      </w:r>
    </w:p>
    <w:bookmarkEnd w:id="27"/>
    <w:bookmarkStart w:id="28" w:name="data-analytics-for-decision-support"/>
    <w:p>
      <w:pPr>
        <w:pStyle w:val="Heading3"/>
      </w:pPr>
      <w:r>
        <w:t xml:space="preserve">Data Analytics for Decision Support</w:t>
      </w:r>
    </w:p>
    <w:p>
      <w:pPr>
        <w:pStyle w:val="FirstParagraph"/>
      </w:pPr>
      <w:r>
        <w:t xml:space="preserve">Data analytics enables accountants to uncover patterns trends insights hidden within vast datasets By leveraging these tools professionals working in Thailand Bangkok can offer predictive analyses helping businesses anticipate market shifts optimize inventory levels tailor marketing strategies based on consumer behavior data. This shift towards data-driven decision-making elevates the status of the accountant from number cruncher to strategic partner.</w:t>
      </w:r>
    </w:p>
    <w:bookmarkEnd w:id="28"/>
    <w:bookmarkEnd w:id="29"/>
    <w:bookmarkStart w:id="30" w:name="cultural-and-ethical-considerations"/>
    <w:p>
      <w:pPr>
        <w:pStyle w:val="Heading2"/>
      </w:pPr>
      <w:r>
        <w:t xml:space="preserve">Cultural and Ethical Considerations</w:t>
      </w:r>
    </w:p>
    <w:p>
      <w:pPr>
        <w:pStyle w:val="FirstParagraph"/>
      </w:pPr>
      <w:r>
        <w:t xml:space="preserve">The practice of accounting is deeply influenced by cultural norms and ethical standards. In Thailand Bangkok, relationships (kreng jai) play a significant role in business interactions. Accountants must navigate these cultural subtleties while maintaining strict adherence to professional ethics codes issued by the Federation of Accounting Professions.</w:t>
      </w:r>
    </w:p>
    <w:p>
      <w:pPr>
        <w:pStyle w:val="BodyText"/>
      </w:pPr>
      <w:r>
        <w:t xml:space="preserve">Independence objectivity integrity are core principles that guide accountants' actions especially when dealing with sensitive matters such as tax planning or forensic investigations. Upholding these values builds trust among clients regulators and stakeholders reinforcing the credibility of the financial reporting process in Thailand Bangkok.</w:t>
      </w:r>
    </w:p>
    <w:bookmarkEnd w:id="30"/>
    <w:bookmarkStart w:id="32" w:name="conclusion"/>
    <w:p>
      <w:pPr>
        <w:pStyle w:val="Heading2"/>
      </w:pPr>
      <w:r>
        <w:t xml:space="preserve">Conclusion</w:t>
      </w:r>
    </w:p>
    <w:p>
      <w:pPr>
        <w:pStyle w:val="FirstParagraph"/>
      </w:pPr>
      <w:r>
        <w:t xml:space="preserve">In conclusion, the profession of accounting in Thailand Bangkok is undergoing a profound transformation driven by regulatory complexities technological advancements and evolving business needs. The modern accountant must be versatile possessing strong technical skills combined with strategic thinking interpersonal communication abilities and ethical fortitude.</w:t>
      </w:r>
    </w:p>
    <w:p>
      <w:pPr>
        <w:pStyle w:val="BodyText"/>
      </w:pPr>
      <w:r>
        <w:t xml:space="preserve">As Thailand continues to position itself as a leading economic hub in Asia the demand for skilled accountants who can bridge local regulations global standards will only grow. For professionals operating in this vibrant city, continuous learning adaptation and commitment to excellence are not just career development goals but essential components of contributing positively to the economic stability growth of Thailand Bangkok.</w:t>
      </w:r>
    </w:p>
    <w:bookmarkStart w:id="31" w:name="references"/>
    <w:p>
      <w:pPr>
        <w:pStyle w:val="Heading3"/>
      </w:pPr>
      <w:r>
        <w:t xml:space="preserve">References</w:t>
      </w:r>
    </w:p>
    <w:p>
      <w:pPr>
        <w:numPr>
          <w:ilvl w:val="0"/>
          <w:numId w:val="1001"/>
        </w:numPr>
        <w:pStyle w:val="Compact"/>
      </w:pPr>
      <w:r>
        <w:t xml:space="preserve">Institute of Certified Professional Accountants of Thailand. (2023). *IFRS Adoption Guidelines for Thai Entities*. Bangkok: ICPAT Publishing.</w:t>
      </w:r>
    </w:p>
    <w:p>
      <w:pPr>
        <w:numPr>
          <w:ilvl w:val="0"/>
          <w:numId w:val="1001"/>
        </w:numPr>
        <w:pStyle w:val="Compact"/>
      </w:pPr>
      <w:r>
        <w:t xml:space="preserve">Royal Thai Government. (2024). *Revenue Code Amendment Acts and Tax Policy Updates*. Bangkok: Department of Revenue.</w:t>
      </w:r>
    </w:p>
    <w:p>
      <w:pPr>
        <w:numPr>
          <w:ilvl w:val="0"/>
          <w:numId w:val="1001"/>
        </w:numPr>
        <w:pStyle w:val="Compact"/>
      </w:pPr>
      <w:r>
        <w:t xml:space="preserve">Federation of Accounting Professions. (2023). *Code of Ethics for Professional Accountants*. Bangkok: FAP Office.</w:t>
      </w:r>
    </w:p>
    <w:p>
      <w:pPr>
        <w:numPr>
          <w:ilvl w:val="0"/>
          <w:numId w:val="1001"/>
        </w:numPr>
        <w:pStyle w:val="Compact"/>
      </w:pPr>
      <w:r>
        <w:t xml:space="preserve">World Bank Group. (2023). *Doing Business in Thailand 2023: Regulatory Environment and Financial Transparency*. Washington D.C.: World Bank Publications.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Landscape of Thailand Bangkok</dc:title>
  <dc:creator/>
  <dc:language>en</dc:language>
  <cp:keywords/>
  <dcterms:created xsi:type="dcterms:W3CDTF">2026-07-29T17:17:23Z</dcterms:created>
  <dcterms:modified xsi:type="dcterms:W3CDTF">2026-07-29T17:17:23Z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